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93F69" w14:textId="1771FE27" w:rsidR="000449FD" w:rsidRDefault="000449FD" w:rsidP="000449FD">
      <w:pPr>
        <w:tabs>
          <w:tab w:val="left" w:pos="3140"/>
          <w:tab w:val="left" w:pos="6220"/>
        </w:tabs>
        <w:spacing w:after="0" w:line="317" w:lineRule="exact"/>
        <w:ind w:left="102" w:right="198"/>
        <w:jc w:val="center"/>
        <w:rPr>
          <w:rFonts w:ascii="Times New Roman" w:hAnsi="Times New Roman" w:cs="Times New Roman"/>
          <w:spacing w:val="1"/>
          <w:position w:val="-1"/>
          <w:sz w:val="24"/>
          <w:szCs w:val="24"/>
          <w:lang w:eastAsia="zh-CN"/>
        </w:rPr>
      </w:pPr>
      <w:r w:rsidRPr="004C72D3">
        <w:rPr>
          <w:rFonts w:ascii="Times New Roman" w:eastAsia="宋体" w:hAnsi="Times New Roman" w:cs="Times New Roman"/>
          <w:sz w:val="24"/>
          <w:szCs w:val="24"/>
          <w:lang w:eastAsia="zh-CN"/>
        </w:rPr>
        <w:t>证券代码：</w:t>
      </w:r>
      <w:r w:rsidRPr="004C72D3">
        <w:rPr>
          <w:rFonts w:ascii="Times New Roman" w:eastAsia="宋体" w:hAnsi="Times New Roman" w:cs="Times New Roman"/>
          <w:sz w:val="24"/>
          <w:szCs w:val="24"/>
          <w:lang w:eastAsia="zh-CN"/>
        </w:rPr>
        <w:t>603486</w:t>
      </w:r>
      <w:r w:rsidRPr="004C72D3">
        <w:rPr>
          <w:rFonts w:ascii="Times New Roman" w:eastAsia="宋体" w:hAnsi="Times New Roman" w:cs="Times New Roman"/>
          <w:sz w:val="24"/>
          <w:szCs w:val="24"/>
          <w:lang w:eastAsia="zh-CN"/>
        </w:rPr>
        <w:tab/>
      </w:r>
      <w:r w:rsidRPr="004C72D3">
        <w:rPr>
          <w:rFonts w:ascii="Times New Roman" w:eastAsia="宋体" w:hAnsi="Times New Roman" w:cs="Times New Roman"/>
          <w:sz w:val="24"/>
          <w:szCs w:val="24"/>
          <w:lang w:eastAsia="zh-CN"/>
        </w:rPr>
        <w:t>证券简称：科沃斯</w:t>
      </w:r>
      <w:r w:rsidRPr="004C72D3">
        <w:rPr>
          <w:rFonts w:ascii="Times New Roman" w:eastAsia="宋体" w:hAnsi="Times New Roman" w:cs="Times New Roman"/>
          <w:position w:val="-1"/>
          <w:sz w:val="24"/>
          <w:szCs w:val="24"/>
          <w:lang w:eastAsia="zh-CN"/>
        </w:rPr>
        <w:tab/>
      </w:r>
      <w:r w:rsidRPr="004C72D3">
        <w:rPr>
          <w:rFonts w:ascii="Times New Roman" w:hAnsi="Times New Roman" w:cs="Times New Roman"/>
          <w:position w:val="-1"/>
          <w:sz w:val="24"/>
          <w:szCs w:val="24"/>
          <w:lang w:eastAsia="zh-CN"/>
        </w:rPr>
        <w:t>公告编</w:t>
      </w:r>
      <w:r w:rsidRPr="00784C66">
        <w:rPr>
          <w:rFonts w:ascii="Times New Roman" w:hAnsi="Times New Roman" w:cs="Times New Roman"/>
          <w:position w:val="-1"/>
          <w:sz w:val="24"/>
          <w:szCs w:val="24"/>
          <w:lang w:eastAsia="zh-CN"/>
        </w:rPr>
        <w:t>号</w:t>
      </w:r>
      <w:r w:rsidRPr="00784C66">
        <w:rPr>
          <w:rFonts w:ascii="Times New Roman" w:hAnsi="Times New Roman" w:cs="Times New Roman"/>
          <w:spacing w:val="-35"/>
          <w:position w:val="-1"/>
          <w:sz w:val="24"/>
          <w:szCs w:val="24"/>
          <w:lang w:eastAsia="zh-CN"/>
        </w:rPr>
        <w:t>：</w:t>
      </w:r>
      <w:r w:rsidRPr="00784C66">
        <w:rPr>
          <w:rFonts w:ascii="Times New Roman" w:hAnsi="Times New Roman" w:cs="Times New Roman"/>
          <w:spacing w:val="1"/>
          <w:position w:val="-1"/>
          <w:sz w:val="24"/>
          <w:szCs w:val="24"/>
          <w:lang w:eastAsia="zh-CN"/>
        </w:rPr>
        <w:t>20</w:t>
      </w:r>
      <w:r w:rsidRPr="005A3DE8">
        <w:rPr>
          <w:rFonts w:ascii="Times New Roman" w:hAnsi="Times New Roman" w:cs="Times New Roman"/>
          <w:spacing w:val="-1"/>
          <w:position w:val="-1"/>
          <w:sz w:val="24"/>
          <w:szCs w:val="24"/>
          <w:lang w:eastAsia="zh-CN"/>
        </w:rPr>
        <w:t>2</w:t>
      </w:r>
      <w:r w:rsidR="006C22B9">
        <w:rPr>
          <w:rFonts w:ascii="Times New Roman" w:hAnsi="Times New Roman" w:cs="Times New Roman"/>
          <w:spacing w:val="-1"/>
          <w:position w:val="-1"/>
          <w:sz w:val="24"/>
          <w:szCs w:val="24"/>
          <w:lang w:eastAsia="zh-CN"/>
        </w:rPr>
        <w:t>4</w:t>
      </w:r>
      <w:r w:rsidRPr="00925941">
        <w:rPr>
          <w:rFonts w:ascii="Times New Roman" w:hAnsi="Times New Roman" w:cs="Times New Roman"/>
          <w:spacing w:val="-1"/>
          <w:position w:val="-1"/>
          <w:sz w:val="24"/>
          <w:szCs w:val="24"/>
          <w:lang w:eastAsia="zh-CN"/>
        </w:rPr>
        <w:t>-</w:t>
      </w:r>
      <w:r w:rsidR="006C22B9" w:rsidRPr="00925941">
        <w:rPr>
          <w:rFonts w:ascii="Times New Roman" w:hAnsi="Times New Roman" w:cs="Times New Roman"/>
          <w:spacing w:val="1"/>
          <w:position w:val="-1"/>
          <w:sz w:val="24"/>
          <w:szCs w:val="24"/>
          <w:lang w:eastAsia="zh-CN"/>
        </w:rPr>
        <w:t>00</w:t>
      </w:r>
      <w:r w:rsidR="00B62D49">
        <w:rPr>
          <w:rFonts w:ascii="Times New Roman" w:hAnsi="Times New Roman" w:cs="Times New Roman"/>
          <w:spacing w:val="1"/>
          <w:position w:val="-1"/>
          <w:sz w:val="24"/>
          <w:szCs w:val="24"/>
          <w:lang w:eastAsia="zh-CN"/>
        </w:rPr>
        <w:t>6</w:t>
      </w:r>
    </w:p>
    <w:p w14:paraId="473D0066" w14:textId="0E630FCB" w:rsidR="00F807F9" w:rsidRPr="000449FD" w:rsidRDefault="000449FD" w:rsidP="000449FD">
      <w:pPr>
        <w:tabs>
          <w:tab w:val="left" w:pos="3140"/>
          <w:tab w:val="left" w:pos="6220"/>
        </w:tabs>
        <w:spacing w:after="0" w:line="317" w:lineRule="exact"/>
        <w:ind w:left="102" w:right="198"/>
        <w:rPr>
          <w:rFonts w:ascii="Times New Roman" w:hAnsi="Times New Roman" w:cs="Times New Roman"/>
          <w:sz w:val="24"/>
          <w:szCs w:val="24"/>
          <w:lang w:eastAsia="zh-CN"/>
        </w:rPr>
      </w:pPr>
      <w:r>
        <w:rPr>
          <w:rFonts w:ascii="Times New Roman" w:hAnsi="Times New Roman" w:cs="Times New Roman"/>
          <w:spacing w:val="1"/>
          <w:position w:val="-1"/>
          <w:sz w:val="24"/>
          <w:szCs w:val="24"/>
          <w:lang w:eastAsia="zh-CN"/>
        </w:rPr>
        <w:t xml:space="preserve">    </w:t>
      </w:r>
      <w:r>
        <w:rPr>
          <w:rFonts w:ascii="Times New Roman" w:hAnsi="Times New Roman" w:cs="Times New Roman" w:hint="eastAsia"/>
          <w:spacing w:val="1"/>
          <w:position w:val="-1"/>
          <w:sz w:val="24"/>
          <w:szCs w:val="24"/>
          <w:lang w:eastAsia="zh-CN"/>
        </w:rPr>
        <w:t>转债代码：</w:t>
      </w:r>
      <w:r>
        <w:rPr>
          <w:rFonts w:ascii="Times New Roman" w:hAnsi="Times New Roman" w:cs="Times New Roman" w:hint="eastAsia"/>
          <w:spacing w:val="1"/>
          <w:position w:val="-1"/>
          <w:sz w:val="24"/>
          <w:szCs w:val="24"/>
          <w:lang w:eastAsia="zh-CN"/>
        </w:rPr>
        <w:t>1</w:t>
      </w:r>
      <w:r>
        <w:rPr>
          <w:rFonts w:ascii="Times New Roman" w:hAnsi="Times New Roman" w:cs="Times New Roman"/>
          <w:spacing w:val="1"/>
          <w:position w:val="-1"/>
          <w:sz w:val="24"/>
          <w:szCs w:val="24"/>
          <w:lang w:eastAsia="zh-CN"/>
        </w:rPr>
        <w:t xml:space="preserve">13633                  </w:t>
      </w:r>
      <w:r>
        <w:rPr>
          <w:rFonts w:ascii="Times New Roman" w:hAnsi="Times New Roman" w:cs="Times New Roman" w:hint="eastAsia"/>
          <w:spacing w:val="1"/>
          <w:position w:val="-1"/>
          <w:sz w:val="24"/>
          <w:szCs w:val="24"/>
          <w:lang w:eastAsia="zh-CN"/>
        </w:rPr>
        <w:t>转债简称：</w:t>
      </w:r>
      <w:proofErr w:type="gramStart"/>
      <w:r>
        <w:rPr>
          <w:rFonts w:ascii="Times New Roman" w:hAnsi="Times New Roman" w:cs="Times New Roman" w:hint="eastAsia"/>
          <w:spacing w:val="1"/>
          <w:position w:val="-1"/>
          <w:sz w:val="24"/>
          <w:szCs w:val="24"/>
          <w:lang w:eastAsia="zh-CN"/>
        </w:rPr>
        <w:t>科沃转债</w:t>
      </w:r>
      <w:proofErr w:type="gramEnd"/>
      <w:r>
        <w:rPr>
          <w:rFonts w:ascii="Times New Roman" w:hAnsi="Times New Roman" w:cs="Times New Roman" w:hint="eastAsia"/>
          <w:spacing w:val="1"/>
          <w:position w:val="-1"/>
          <w:sz w:val="24"/>
          <w:szCs w:val="24"/>
          <w:lang w:eastAsia="zh-CN"/>
        </w:rPr>
        <w:t xml:space="preserve"> </w:t>
      </w:r>
    </w:p>
    <w:p w14:paraId="0A452C6A" w14:textId="77777777" w:rsidR="00F807F9" w:rsidRPr="00AF21AE" w:rsidRDefault="00F807F9">
      <w:pPr>
        <w:spacing w:before="18" w:after="0" w:line="240" w:lineRule="exact"/>
        <w:rPr>
          <w:rFonts w:ascii="Times New Roman" w:hAnsi="Times New Roman" w:cs="Times New Roman"/>
          <w:sz w:val="24"/>
          <w:szCs w:val="24"/>
          <w:lang w:eastAsia="zh-CN"/>
        </w:rPr>
      </w:pPr>
    </w:p>
    <w:p w14:paraId="1DA10FA7" w14:textId="77777777" w:rsidR="00191711" w:rsidRDefault="00191711" w:rsidP="00191711">
      <w:pPr>
        <w:spacing w:beforeLines="50" w:before="120" w:afterLines="50" w:after="120" w:line="240" w:lineRule="auto"/>
        <w:ind w:left="1406" w:right="1508"/>
        <w:contextualSpacing/>
        <w:jc w:val="center"/>
        <w:rPr>
          <w:rFonts w:ascii="黑体" w:eastAsia="黑体" w:hAnsi="黑体" w:cs="Times New Roman"/>
          <w:b/>
          <w:color w:val="FF0000"/>
          <w:sz w:val="36"/>
          <w:szCs w:val="36"/>
          <w:lang w:eastAsia="zh-CN"/>
        </w:rPr>
      </w:pPr>
      <w:r w:rsidRPr="00676E64">
        <w:rPr>
          <w:rFonts w:ascii="黑体" w:eastAsia="黑体" w:hAnsi="黑体" w:cs="Times New Roman"/>
          <w:b/>
          <w:color w:val="FF0000"/>
          <w:sz w:val="36"/>
          <w:szCs w:val="36"/>
          <w:lang w:eastAsia="zh-CN"/>
        </w:rPr>
        <w:t>科沃斯机器人股份有限公司</w:t>
      </w:r>
    </w:p>
    <w:p w14:paraId="037AEF2E" w14:textId="77777777" w:rsidR="003F7A4C" w:rsidRDefault="00191711" w:rsidP="00191711">
      <w:pPr>
        <w:spacing w:beforeLines="50" w:before="120" w:afterLines="50" w:after="120" w:line="240" w:lineRule="auto"/>
        <w:ind w:left="1406" w:right="1508"/>
        <w:contextualSpacing/>
        <w:jc w:val="center"/>
        <w:rPr>
          <w:rFonts w:ascii="黑体" w:eastAsia="黑体" w:hAnsi="黑体" w:cs="Times New Roman"/>
          <w:b/>
          <w:color w:val="FF0000"/>
          <w:sz w:val="36"/>
          <w:szCs w:val="36"/>
          <w:lang w:eastAsia="zh-CN"/>
        </w:rPr>
      </w:pPr>
      <w:r w:rsidRPr="00406025">
        <w:rPr>
          <w:rFonts w:ascii="黑体" w:eastAsia="黑体" w:hAnsi="黑体" w:cs="Times New Roman" w:hint="eastAsia"/>
          <w:b/>
          <w:color w:val="FF0000"/>
          <w:sz w:val="36"/>
          <w:szCs w:val="36"/>
          <w:lang w:eastAsia="zh-CN"/>
        </w:rPr>
        <w:t>关于使用可转换公司债</w:t>
      </w:r>
      <w:proofErr w:type="gramStart"/>
      <w:r w:rsidRPr="00406025">
        <w:rPr>
          <w:rFonts w:ascii="黑体" w:eastAsia="黑体" w:hAnsi="黑体" w:cs="Times New Roman" w:hint="eastAsia"/>
          <w:b/>
          <w:color w:val="FF0000"/>
          <w:sz w:val="36"/>
          <w:szCs w:val="36"/>
          <w:lang w:eastAsia="zh-CN"/>
        </w:rPr>
        <w:t>券</w:t>
      </w:r>
      <w:proofErr w:type="gramEnd"/>
      <w:r>
        <w:rPr>
          <w:rFonts w:ascii="黑体" w:eastAsia="黑体" w:hAnsi="黑体" w:cs="Times New Roman" w:hint="eastAsia"/>
          <w:b/>
          <w:color w:val="FF0000"/>
          <w:sz w:val="36"/>
          <w:szCs w:val="36"/>
          <w:lang w:eastAsia="zh-CN"/>
        </w:rPr>
        <w:t>部分</w:t>
      </w:r>
      <w:r w:rsidRPr="00406025">
        <w:rPr>
          <w:rFonts w:ascii="黑体" w:eastAsia="黑体" w:hAnsi="黑体" w:cs="Times New Roman" w:hint="eastAsia"/>
          <w:b/>
          <w:color w:val="FF0000"/>
          <w:sz w:val="36"/>
          <w:szCs w:val="36"/>
          <w:lang w:eastAsia="zh-CN"/>
        </w:rPr>
        <w:t>闲置</w:t>
      </w:r>
    </w:p>
    <w:p w14:paraId="46E23E87" w14:textId="05936AF5" w:rsidR="00191711" w:rsidRPr="00676E64" w:rsidRDefault="00191711" w:rsidP="00191711">
      <w:pPr>
        <w:spacing w:beforeLines="50" w:before="120" w:afterLines="50" w:after="120" w:line="240" w:lineRule="auto"/>
        <w:ind w:left="1406" w:right="1508"/>
        <w:contextualSpacing/>
        <w:jc w:val="center"/>
        <w:rPr>
          <w:rFonts w:ascii="黑体" w:eastAsia="黑体" w:hAnsi="黑体" w:cs="Times New Roman"/>
          <w:b/>
          <w:color w:val="FF0000"/>
          <w:sz w:val="36"/>
          <w:szCs w:val="36"/>
          <w:lang w:eastAsia="zh-CN"/>
        </w:rPr>
      </w:pPr>
      <w:r w:rsidRPr="00406025">
        <w:rPr>
          <w:rFonts w:ascii="黑体" w:eastAsia="黑体" w:hAnsi="黑体" w:cs="Times New Roman" w:hint="eastAsia"/>
          <w:b/>
          <w:color w:val="FF0000"/>
          <w:sz w:val="36"/>
          <w:szCs w:val="36"/>
          <w:lang w:eastAsia="zh-CN"/>
        </w:rPr>
        <w:t>募集资金进行现金管理</w:t>
      </w:r>
      <w:r>
        <w:rPr>
          <w:rFonts w:ascii="黑体" w:eastAsia="黑体" w:hAnsi="黑体" w:cs="Times New Roman" w:hint="eastAsia"/>
          <w:b/>
          <w:color w:val="FF0000"/>
          <w:sz w:val="36"/>
          <w:szCs w:val="36"/>
          <w:lang w:eastAsia="zh-CN"/>
        </w:rPr>
        <w:t>进展</w:t>
      </w:r>
      <w:r w:rsidRPr="00406025">
        <w:rPr>
          <w:rFonts w:ascii="黑体" w:eastAsia="黑体" w:hAnsi="黑体" w:cs="Times New Roman" w:hint="eastAsia"/>
          <w:b/>
          <w:color w:val="FF0000"/>
          <w:sz w:val="36"/>
          <w:szCs w:val="36"/>
          <w:lang w:eastAsia="zh-CN"/>
        </w:rPr>
        <w:t>的公告</w:t>
      </w:r>
    </w:p>
    <w:p w14:paraId="62263DF1" w14:textId="2601BDD1" w:rsidR="008F0BA2" w:rsidRPr="004C72D3" w:rsidRDefault="008F0BA2" w:rsidP="001435EC">
      <w:pPr>
        <w:spacing w:after="0" w:line="360" w:lineRule="auto"/>
        <w:ind w:left="772" w:right="-20"/>
        <w:rPr>
          <w:rFonts w:ascii="Times New Roman" w:eastAsia="宋体" w:hAnsi="Times New Roman" w:cs="Times New Roman"/>
          <w:position w:val="-3"/>
          <w:sz w:val="24"/>
          <w:szCs w:val="24"/>
          <w:lang w:eastAsia="zh-CN"/>
        </w:rPr>
      </w:pPr>
      <w:r w:rsidRPr="004C72D3">
        <w:rPr>
          <w:rFonts w:ascii="Times New Roman" w:eastAsiaTheme="minorHAnsi" w:hAnsi="Times New Roman" w:cs="Times New Roman"/>
          <w:b/>
          <w:noProof/>
          <w:lang w:eastAsia="zh-CN"/>
        </w:rPr>
        <mc:AlternateContent>
          <mc:Choice Requires="wpg">
            <w:drawing>
              <wp:anchor distT="0" distB="0" distL="114300" distR="114300" simplePos="0" relativeHeight="251658240" behindDoc="1" locked="0" layoutInCell="1" allowOverlap="1" wp14:anchorId="3778A63D" wp14:editId="2253FE52">
                <wp:simplePos x="0" y="0"/>
                <wp:positionH relativeFrom="page">
                  <wp:posOffset>1171575</wp:posOffset>
                </wp:positionH>
                <wp:positionV relativeFrom="paragraph">
                  <wp:posOffset>225425</wp:posOffset>
                </wp:positionV>
                <wp:extent cx="5467350" cy="638175"/>
                <wp:effectExtent l="0" t="0" r="19050" b="285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638175"/>
                          <a:chOff x="1800" y="-1535"/>
                          <a:chExt cx="8610" cy="1151"/>
                        </a:xfrm>
                      </wpg:grpSpPr>
                      <wps:wsp>
                        <wps:cNvPr id="2" name="Freeform 3"/>
                        <wps:cNvSpPr>
                          <a:spLocks/>
                        </wps:cNvSpPr>
                        <wps:spPr bwMode="auto">
                          <a:xfrm>
                            <a:off x="1800" y="-1535"/>
                            <a:ext cx="8610" cy="1151"/>
                          </a:xfrm>
                          <a:custGeom>
                            <a:avLst/>
                            <a:gdLst>
                              <a:gd name="T0" fmla="+- 0 1800 1800"/>
                              <a:gd name="T1" fmla="*/ T0 w 8610"/>
                              <a:gd name="T2" fmla="+- 0 -384 -1535"/>
                              <a:gd name="T3" fmla="*/ -384 h 1151"/>
                              <a:gd name="T4" fmla="+- 0 10410 1800"/>
                              <a:gd name="T5" fmla="*/ T4 w 8610"/>
                              <a:gd name="T6" fmla="+- 0 -384 -1535"/>
                              <a:gd name="T7" fmla="*/ -384 h 1151"/>
                              <a:gd name="T8" fmla="+- 0 10410 1800"/>
                              <a:gd name="T9" fmla="*/ T8 w 8610"/>
                              <a:gd name="T10" fmla="+- 0 -1535 -1535"/>
                              <a:gd name="T11" fmla="*/ -1535 h 1151"/>
                              <a:gd name="T12" fmla="+- 0 1800 1800"/>
                              <a:gd name="T13" fmla="*/ T12 w 8610"/>
                              <a:gd name="T14" fmla="+- 0 -1535 -1535"/>
                              <a:gd name="T15" fmla="*/ -1535 h 1151"/>
                              <a:gd name="T16" fmla="+- 0 1800 1800"/>
                              <a:gd name="T17" fmla="*/ T16 w 8610"/>
                              <a:gd name="T18" fmla="+- 0 -384 -1535"/>
                              <a:gd name="T19" fmla="*/ -384 h 1151"/>
                            </a:gdLst>
                            <a:ahLst/>
                            <a:cxnLst>
                              <a:cxn ang="0">
                                <a:pos x="T1" y="T3"/>
                              </a:cxn>
                              <a:cxn ang="0">
                                <a:pos x="T5" y="T7"/>
                              </a:cxn>
                              <a:cxn ang="0">
                                <a:pos x="T9" y="T11"/>
                              </a:cxn>
                              <a:cxn ang="0">
                                <a:pos x="T13" y="T15"/>
                              </a:cxn>
                              <a:cxn ang="0">
                                <a:pos x="T17" y="T19"/>
                              </a:cxn>
                            </a:cxnLst>
                            <a:rect l="0" t="0" r="r" b="b"/>
                            <a:pathLst>
                              <a:path w="8610" h="1151">
                                <a:moveTo>
                                  <a:pt x="0" y="1151"/>
                                </a:moveTo>
                                <a:lnTo>
                                  <a:pt x="8610" y="1151"/>
                                </a:lnTo>
                                <a:lnTo>
                                  <a:pt x="8610" y="0"/>
                                </a:lnTo>
                                <a:lnTo>
                                  <a:pt x="0" y="0"/>
                                </a:lnTo>
                                <a:lnTo>
                                  <a:pt x="0" y="115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CE53E" id="Group 2" o:spid="_x0000_s1026" style="position:absolute;left:0;text-align:left;margin-left:92.25pt;margin-top:17.75pt;width:430.5pt;height:50.25pt;z-index:-251658240;mso-position-horizontal-relative:page" coordorigin="1800,-1535" coordsize="8610,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">
                <v:shape id="Freeform 3" o:spid="_x0000_s1027" style="position:absolute;left:1800;top:-1535;width:8610;height:1151;visibility:visible;mso-wrap-style:square;v-text-anchor:top" coordsize="8610,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" path="m,1151r8610,l8610,,,,,1151xe" filled="f">
                  <v:path arrowok="t" o:connecttype="custom" o:connectlocs="0,-384;8610,-384;8610,-1535;0,-1535;0,-384" o:connectangles="0,0,0,0,0"/>
                </v:shape>
                <w10:wrap anchorx="page"/>
              </v:group>
            </w:pict>
          </mc:Fallback>
        </mc:AlternateContent>
      </w:r>
    </w:p>
    <w:p w14:paraId="4A81F679" w14:textId="412E3DB2" w:rsidR="008F0BA2" w:rsidRPr="004C72D3" w:rsidRDefault="008F0BA2" w:rsidP="00C02D02">
      <w:pPr>
        <w:spacing w:after="0" w:line="360" w:lineRule="auto"/>
        <w:ind w:right="-23" w:firstLineChars="326" w:firstLine="782"/>
        <w:rPr>
          <w:rFonts w:ascii="Times New Roman" w:eastAsia="宋体" w:hAnsi="Times New Roman" w:cs="Times New Roman"/>
          <w:sz w:val="24"/>
          <w:szCs w:val="24"/>
          <w:lang w:eastAsia="zh-CN"/>
        </w:rPr>
      </w:pPr>
      <w:r w:rsidRPr="004C72D3">
        <w:rPr>
          <w:rFonts w:ascii="Times New Roman" w:eastAsia="宋体" w:hAnsi="Times New Roman" w:cs="Times New Roman"/>
          <w:position w:val="-3"/>
          <w:sz w:val="24"/>
          <w:szCs w:val="24"/>
          <w:lang w:eastAsia="zh-CN"/>
        </w:rPr>
        <w:t>本公司董事</w:t>
      </w:r>
      <w:r w:rsidRPr="004C72D3">
        <w:rPr>
          <w:rFonts w:ascii="Times New Roman" w:eastAsia="宋体" w:hAnsi="Times New Roman" w:cs="Times New Roman"/>
          <w:spacing w:val="1"/>
          <w:position w:val="-3"/>
          <w:sz w:val="24"/>
          <w:szCs w:val="24"/>
          <w:lang w:eastAsia="zh-CN"/>
        </w:rPr>
        <w:t>会</w:t>
      </w:r>
      <w:r w:rsidRPr="004C72D3">
        <w:rPr>
          <w:rFonts w:ascii="Times New Roman" w:eastAsia="宋体" w:hAnsi="Times New Roman" w:cs="Times New Roman"/>
          <w:position w:val="-3"/>
          <w:sz w:val="24"/>
          <w:szCs w:val="24"/>
          <w:lang w:eastAsia="zh-CN"/>
        </w:rPr>
        <w:t>及全体董事保证本公告内容不存在任何虚假记载</w:t>
      </w:r>
      <w:r w:rsidRPr="004C72D3">
        <w:rPr>
          <w:rFonts w:ascii="Times New Roman" w:eastAsia="宋体" w:hAnsi="Times New Roman" w:cs="Times New Roman"/>
          <w:spacing w:val="-94"/>
          <w:position w:val="-3"/>
          <w:sz w:val="24"/>
          <w:szCs w:val="24"/>
          <w:lang w:eastAsia="zh-CN"/>
        </w:rPr>
        <w:t>、</w:t>
      </w:r>
      <w:r w:rsidRPr="004C72D3">
        <w:rPr>
          <w:rFonts w:ascii="Times New Roman" w:eastAsia="宋体" w:hAnsi="Times New Roman" w:cs="Times New Roman"/>
          <w:position w:val="-3"/>
          <w:sz w:val="24"/>
          <w:szCs w:val="24"/>
          <w:lang w:eastAsia="zh-CN"/>
        </w:rPr>
        <w:t>误导性陈述</w:t>
      </w:r>
    </w:p>
    <w:p w14:paraId="76D94D94" w14:textId="7DF3E555" w:rsidR="008F0BA2" w:rsidRPr="004C72D3" w:rsidRDefault="008F0BA2" w:rsidP="00C02D02">
      <w:pPr>
        <w:spacing w:after="0" w:line="360" w:lineRule="auto"/>
        <w:ind w:right="-23" w:firstLineChars="118" w:firstLine="283"/>
        <w:rPr>
          <w:rFonts w:ascii="Times New Roman" w:eastAsia="宋体" w:hAnsi="Times New Roman" w:cs="Times New Roman"/>
          <w:sz w:val="24"/>
          <w:szCs w:val="24"/>
          <w:lang w:eastAsia="zh-CN"/>
        </w:rPr>
      </w:pPr>
      <w:r w:rsidRPr="004C72D3">
        <w:rPr>
          <w:rFonts w:ascii="Times New Roman" w:eastAsia="宋体" w:hAnsi="Times New Roman" w:cs="Times New Roman"/>
          <w:sz w:val="24"/>
          <w:szCs w:val="24"/>
          <w:lang w:eastAsia="zh-CN"/>
        </w:rPr>
        <w:t>或</w:t>
      </w:r>
      <w:r w:rsidR="00F22BBC" w:rsidRPr="004C72D3">
        <w:rPr>
          <w:rFonts w:ascii="Times New Roman" w:eastAsia="宋体" w:hAnsi="Times New Roman" w:cs="Times New Roman"/>
          <w:sz w:val="24"/>
          <w:szCs w:val="24"/>
          <w:lang w:eastAsia="zh-CN"/>
        </w:rPr>
        <w:t>者</w:t>
      </w:r>
      <w:r w:rsidRPr="004C72D3">
        <w:rPr>
          <w:rFonts w:ascii="Times New Roman" w:eastAsia="宋体" w:hAnsi="Times New Roman" w:cs="Times New Roman"/>
          <w:sz w:val="24"/>
          <w:szCs w:val="24"/>
          <w:lang w:eastAsia="zh-CN"/>
        </w:rPr>
        <w:t>重大遗漏，并对其内容的真实性、准确性和完整性承担</w:t>
      </w:r>
      <w:r w:rsidR="004966CA">
        <w:rPr>
          <w:rFonts w:ascii="Times New Roman" w:eastAsia="宋体" w:hAnsi="Times New Roman" w:cs="Times New Roman" w:hint="eastAsia"/>
          <w:sz w:val="24"/>
          <w:szCs w:val="24"/>
          <w:lang w:eastAsia="zh-CN"/>
        </w:rPr>
        <w:t>法律</w:t>
      </w:r>
      <w:r w:rsidRPr="004C72D3">
        <w:rPr>
          <w:rFonts w:ascii="Times New Roman" w:eastAsia="宋体" w:hAnsi="Times New Roman" w:cs="Times New Roman"/>
          <w:sz w:val="24"/>
          <w:szCs w:val="24"/>
          <w:lang w:eastAsia="zh-CN"/>
        </w:rPr>
        <w:t>责任。</w:t>
      </w:r>
    </w:p>
    <w:p w14:paraId="2E649BD3" w14:textId="77777777" w:rsidR="00F807F9" w:rsidRPr="004C72D3" w:rsidRDefault="00F807F9">
      <w:pPr>
        <w:spacing w:before="2" w:after="0" w:line="100" w:lineRule="exact"/>
        <w:rPr>
          <w:rFonts w:ascii="Times New Roman" w:hAnsi="Times New Roman" w:cs="Times New Roman"/>
          <w:sz w:val="10"/>
          <w:szCs w:val="10"/>
          <w:lang w:eastAsia="zh-CN"/>
        </w:rPr>
      </w:pPr>
    </w:p>
    <w:p w14:paraId="6C5EA020" w14:textId="77777777" w:rsidR="00F807F9" w:rsidRPr="004C72D3" w:rsidRDefault="00F807F9">
      <w:pPr>
        <w:spacing w:after="0" w:line="200" w:lineRule="exact"/>
        <w:rPr>
          <w:rFonts w:ascii="Times New Roman" w:hAnsi="Times New Roman" w:cs="Times New Roman"/>
          <w:sz w:val="20"/>
          <w:szCs w:val="20"/>
          <w:lang w:eastAsia="zh-CN"/>
        </w:rPr>
      </w:pPr>
    </w:p>
    <w:p w14:paraId="3FEADF4C" w14:textId="1B8C89A3" w:rsidR="00F807F9" w:rsidRDefault="00EA66D5" w:rsidP="00A54CCC">
      <w:pPr>
        <w:spacing w:beforeLines="50" w:before="120" w:afterLines="50" w:after="120" w:line="360" w:lineRule="auto"/>
        <w:ind w:right="-20" w:firstLineChars="200" w:firstLine="486"/>
        <w:rPr>
          <w:rFonts w:ascii="Times New Roman" w:eastAsia="宋体" w:hAnsi="Times New Roman" w:cs="Times New Roman"/>
          <w:position w:val="-3"/>
          <w:sz w:val="24"/>
          <w:szCs w:val="24"/>
          <w:lang w:eastAsia="zh-CN"/>
        </w:rPr>
      </w:pPr>
      <w:r w:rsidRPr="004C72D3">
        <w:rPr>
          <w:rFonts w:ascii="Times New Roman" w:eastAsia="宋体" w:hAnsi="Times New Roman" w:cs="Times New Roman"/>
          <w:b/>
          <w:spacing w:val="2"/>
          <w:position w:val="-3"/>
          <w:sz w:val="24"/>
          <w:szCs w:val="24"/>
          <w:lang w:eastAsia="zh-CN"/>
        </w:rPr>
        <w:t>重</w:t>
      </w:r>
      <w:r w:rsidRPr="004C72D3">
        <w:rPr>
          <w:rFonts w:ascii="Times New Roman" w:eastAsia="宋体" w:hAnsi="Times New Roman" w:cs="Times New Roman"/>
          <w:b/>
          <w:position w:val="-3"/>
          <w:sz w:val="24"/>
          <w:szCs w:val="24"/>
          <w:lang w:eastAsia="zh-CN"/>
        </w:rPr>
        <w:t>要</w:t>
      </w:r>
      <w:r w:rsidRPr="004C72D3">
        <w:rPr>
          <w:rFonts w:ascii="Times New Roman" w:eastAsia="宋体" w:hAnsi="Times New Roman" w:cs="Times New Roman"/>
          <w:b/>
          <w:spacing w:val="2"/>
          <w:position w:val="-3"/>
          <w:sz w:val="24"/>
          <w:szCs w:val="24"/>
          <w:lang w:eastAsia="zh-CN"/>
        </w:rPr>
        <w:t>内</w:t>
      </w:r>
      <w:r w:rsidRPr="004C72D3">
        <w:rPr>
          <w:rFonts w:ascii="Times New Roman" w:eastAsia="宋体" w:hAnsi="Times New Roman" w:cs="Times New Roman"/>
          <w:b/>
          <w:position w:val="-3"/>
          <w:sz w:val="24"/>
          <w:szCs w:val="24"/>
          <w:lang w:eastAsia="zh-CN"/>
        </w:rPr>
        <w:t>容提</w:t>
      </w:r>
      <w:r w:rsidRPr="004C72D3">
        <w:rPr>
          <w:rFonts w:ascii="Times New Roman" w:eastAsia="宋体" w:hAnsi="Times New Roman" w:cs="Times New Roman"/>
          <w:b/>
          <w:spacing w:val="2"/>
          <w:position w:val="-3"/>
          <w:sz w:val="24"/>
          <w:szCs w:val="24"/>
          <w:lang w:eastAsia="zh-CN"/>
        </w:rPr>
        <w:t>示</w:t>
      </w:r>
      <w:r w:rsidRPr="004C72D3">
        <w:rPr>
          <w:rFonts w:ascii="Times New Roman" w:eastAsia="宋体" w:hAnsi="Times New Roman" w:cs="Times New Roman"/>
          <w:position w:val="-3"/>
          <w:sz w:val="24"/>
          <w:szCs w:val="24"/>
          <w:lang w:eastAsia="zh-CN"/>
        </w:rPr>
        <w:t>：</w:t>
      </w:r>
    </w:p>
    <w:p w14:paraId="3A2B43E4" w14:textId="253AA826" w:rsidR="00712F31" w:rsidRPr="00712F31" w:rsidRDefault="005405E9" w:rsidP="005405E9">
      <w:pPr>
        <w:adjustRightInd w:val="0"/>
        <w:snapToGrid w:val="0"/>
        <w:spacing w:beforeLines="50" w:before="120" w:afterLines="50" w:after="120" w:line="360" w:lineRule="auto"/>
        <w:ind w:firstLineChars="132" w:firstLine="475"/>
        <w:jc w:val="both"/>
        <w:rPr>
          <w:rFonts w:ascii="Times New Roman" w:eastAsia="宋体" w:hAnsi="Times New Roman" w:cs="Times New Roman"/>
          <w:sz w:val="24"/>
          <w:szCs w:val="24"/>
          <w:lang w:eastAsia="zh-CN"/>
        </w:rPr>
      </w:pPr>
      <w:r w:rsidRPr="005A2FAC">
        <w:rPr>
          <w:rFonts w:ascii="Times New Roman" w:hAnsi="Times New Roman" w:cs="Times New Roman"/>
          <w:sz w:val="36"/>
          <w:szCs w:val="36"/>
          <w:lang w:eastAsia="zh-CN"/>
        </w:rPr>
        <w:t>●</w:t>
      </w:r>
      <w:r>
        <w:rPr>
          <w:rFonts w:ascii="Times New Roman" w:hAnsi="Times New Roman" w:cs="Times New Roman"/>
          <w:sz w:val="36"/>
          <w:szCs w:val="36"/>
          <w:lang w:eastAsia="zh-CN"/>
        </w:rPr>
        <w:t xml:space="preserve"> </w:t>
      </w:r>
      <w:r w:rsidR="00712F31" w:rsidRPr="00EC6F0E">
        <w:rPr>
          <w:rFonts w:ascii="宋体" w:eastAsia="宋体" w:hAnsi="宋体" w:cs="Times New Roman" w:hint="eastAsia"/>
          <w:sz w:val="24"/>
          <w:szCs w:val="24"/>
          <w:lang w:eastAsia="zh-CN"/>
        </w:rPr>
        <w:t>投资种类：银行理财产品</w:t>
      </w:r>
    </w:p>
    <w:p w14:paraId="3EC22DB4" w14:textId="652CC0C3" w:rsidR="000E3828" w:rsidRPr="003E161F" w:rsidRDefault="005405E9" w:rsidP="00116E06">
      <w:pPr>
        <w:adjustRightInd w:val="0"/>
        <w:snapToGrid w:val="0"/>
        <w:spacing w:beforeLines="50" w:before="120" w:afterLines="50" w:after="120" w:line="360" w:lineRule="auto"/>
        <w:ind w:firstLineChars="132" w:firstLine="475"/>
        <w:jc w:val="both"/>
        <w:rPr>
          <w:rFonts w:ascii="宋体" w:eastAsia="宋体" w:hAnsi="宋体" w:cs="Times New Roman"/>
          <w:sz w:val="24"/>
          <w:szCs w:val="24"/>
          <w:lang w:eastAsia="zh-CN"/>
        </w:rPr>
      </w:pPr>
      <w:r w:rsidRPr="005A2FAC">
        <w:rPr>
          <w:rFonts w:ascii="Times New Roman" w:hAnsi="Times New Roman" w:cs="Times New Roman"/>
          <w:sz w:val="36"/>
          <w:szCs w:val="36"/>
          <w:lang w:eastAsia="zh-CN"/>
        </w:rPr>
        <w:t>●</w:t>
      </w:r>
      <w:r>
        <w:rPr>
          <w:rFonts w:ascii="Times New Roman" w:hAnsi="Times New Roman" w:cs="Times New Roman"/>
          <w:sz w:val="36"/>
          <w:szCs w:val="36"/>
          <w:lang w:eastAsia="zh-CN"/>
        </w:rPr>
        <w:t xml:space="preserve"> </w:t>
      </w:r>
      <w:r w:rsidR="00712F31" w:rsidRPr="00EC6F0E">
        <w:rPr>
          <w:rFonts w:ascii="宋体" w:eastAsia="宋体" w:hAnsi="宋体" w:cs="Times New Roman" w:hint="eastAsia"/>
          <w:sz w:val="24"/>
          <w:szCs w:val="24"/>
          <w:lang w:eastAsia="zh-CN"/>
        </w:rPr>
        <w:t>投资金额：</w:t>
      </w:r>
      <w:r w:rsidR="00712F31" w:rsidRPr="00EC6F0E">
        <w:rPr>
          <w:rFonts w:ascii="宋体" w:eastAsia="宋体" w:hAnsi="宋体" w:cs="Times New Roman"/>
          <w:sz w:val="24"/>
          <w:szCs w:val="24"/>
          <w:lang w:eastAsia="zh-CN"/>
        </w:rPr>
        <w:t>暂时闲置募集资</w:t>
      </w:r>
      <w:r w:rsidR="00712F31" w:rsidRPr="003E161F">
        <w:rPr>
          <w:rFonts w:ascii="宋体" w:eastAsia="宋体" w:hAnsi="宋体" w:cs="Times New Roman"/>
          <w:sz w:val="24"/>
          <w:szCs w:val="24"/>
          <w:lang w:eastAsia="zh-CN"/>
        </w:rPr>
        <w:t>金</w:t>
      </w:r>
      <w:r w:rsidR="007D35D9">
        <w:rPr>
          <w:rFonts w:ascii="宋体" w:eastAsia="宋体" w:hAnsi="宋体" w:cs="Times New Roman"/>
          <w:sz w:val="24"/>
          <w:szCs w:val="24"/>
          <w:lang w:eastAsia="zh-CN"/>
        </w:rPr>
        <w:t>7</w:t>
      </w:r>
      <w:r w:rsidR="00B662D8" w:rsidRPr="003E161F">
        <w:rPr>
          <w:rFonts w:ascii="宋体" w:eastAsia="宋体" w:hAnsi="宋体" w:cs="Times New Roman" w:hint="eastAsia"/>
          <w:sz w:val="24"/>
          <w:szCs w:val="24"/>
          <w:lang w:eastAsia="zh-CN"/>
        </w:rPr>
        <w:t>,</w:t>
      </w:r>
      <w:r w:rsidR="00712F31" w:rsidRPr="003E161F">
        <w:rPr>
          <w:rFonts w:ascii="宋体" w:eastAsia="宋体" w:hAnsi="宋体" w:cs="Times New Roman"/>
          <w:sz w:val="24"/>
          <w:szCs w:val="24"/>
          <w:lang w:eastAsia="zh-CN"/>
        </w:rPr>
        <w:t>000万元</w:t>
      </w:r>
    </w:p>
    <w:p w14:paraId="52026972" w14:textId="3454D901" w:rsidR="008C7BC4" w:rsidRPr="00AA0E1F" w:rsidRDefault="005405E9" w:rsidP="00B723BC">
      <w:pPr>
        <w:adjustRightInd w:val="0"/>
        <w:snapToGrid w:val="0"/>
        <w:spacing w:beforeLines="50" w:before="120" w:afterLines="50" w:after="120" w:line="360" w:lineRule="auto"/>
        <w:ind w:firstLineChars="140" w:firstLine="504"/>
        <w:jc w:val="both"/>
        <w:rPr>
          <w:rFonts w:ascii="宋体" w:eastAsia="宋体" w:hAnsi="宋体" w:cs="Times New Roman"/>
          <w:bCs/>
          <w:sz w:val="24"/>
          <w:highlight w:val="yellow"/>
          <w:lang w:eastAsia="zh-CN"/>
        </w:rPr>
      </w:pPr>
      <w:r w:rsidRPr="003E161F">
        <w:rPr>
          <w:rFonts w:ascii="Times New Roman" w:hAnsi="Times New Roman" w:cs="Times New Roman"/>
          <w:sz w:val="36"/>
          <w:szCs w:val="36"/>
          <w:lang w:eastAsia="zh-CN"/>
        </w:rPr>
        <w:t>●</w:t>
      </w:r>
      <w:r w:rsidR="00712F31" w:rsidRPr="003E161F">
        <w:rPr>
          <w:rFonts w:ascii="宋体" w:eastAsia="宋体" w:hAnsi="宋体" w:cs="Times New Roman" w:hint="eastAsia"/>
          <w:sz w:val="24"/>
          <w:szCs w:val="24"/>
          <w:lang w:eastAsia="zh-CN"/>
        </w:rPr>
        <w:t>履行的审议程序：</w:t>
      </w:r>
      <w:r w:rsidR="00712F31" w:rsidRPr="003E161F">
        <w:rPr>
          <w:rFonts w:ascii="宋体" w:eastAsia="宋体" w:hAnsi="宋体" w:cs="Times New Roman"/>
          <w:sz w:val="24"/>
          <w:szCs w:val="24"/>
          <w:lang w:eastAsia="zh-CN"/>
        </w:rPr>
        <w:t>科沃斯机</w:t>
      </w:r>
      <w:r w:rsidR="00712F31" w:rsidRPr="003E161F">
        <w:rPr>
          <w:rFonts w:ascii="宋体" w:eastAsia="宋体" w:hAnsi="宋体" w:cs="Times New Roman"/>
          <w:sz w:val="24"/>
          <w:lang w:eastAsia="zh-CN"/>
        </w:rPr>
        <w:t>器人股份有限公司（以下简称</w:t>
      </w:r>
      <w:r w:rsidR="00712F31" w:rsidRPr="003E161F">
        <w:rPr>
          <w:rFonts w:ascii="宋体" w:eastAsia="宋体" w:hAnsi="宋体" w:cs="Times New Roman" w:hint="eastAsia"/>
          <w:sz w:val="24"/>
          <w:lang w:eastAsia="zh-CN"/>
        </w:rPr>
        <w:t>“</w:t>
      </w:r>
      <w:r w:rsidR="00712F31" w:rsidRPr="003E161F">
        <w:rPr>
          <w:rFonts w:ascii="宋体" w:eastAsia="宋体" w:hAnsi="宋体" w:cs="Times New Roman"/>
          <w:sz w:val="24"/>
          <w:lang w:eastAsia="zh-CN"/>
        </w:rPr>
        <w:t>公司</w:t>
      </w:r>
      <w:r w:rsidR="00712F31" w:rsidRPr="003E161F">
        <w:rPr>
          <w:rFonts w:ascii="宋体" w:eastAsia="宋体" w:hAnsi="宋体" w:cs="Times New Roman" w:hint="eastAsia"/>
          <w:sz w:val="24"/>
          <w:lang w:eastAsia="zh-CN"/>
        </w:rPr>
        <w:t>”</w:t>
      </w:r>
      <w:r w:rsidR="00712F31" w:rsidRPr="003E161F">
        <w:rPr>
          <w:rFonts w:ascii="宋体" w:eastAsia="宋体" w:hAnsi="宋体" w:cs="Times New Roman"/>
          <w:sz w:val="24"/>
          <w:lang w:eastAsia="zh-CN"/>
        </w:rPr>
        <w:t>）</w:t>
      </w:r>
      <w:r w:rsidR="008C7BC4" w:rsidRPr="003E161F">
        <w:rPr>
          <w:rFonts w:ascii="宋体" w:eastAsia="宋体" w:hAnsi="宋体" w:cs="Times New Roman" w:hint="eastAsia"/>
          <w:bCs/>
          <w:sz w:val="24"/>
          <w:lang w:eastAsia="zh-CN"/>
        </w:rPr>
        <w:t>于2023年12月28日召开第三届董事会第十五次会议</w:t>
      </w:r>
      <w:r w:rsidR="008E6B69" w:rsidRPr="008E6B69">
        <w:rPr>
          <w:rFonts w:ascii="宋体" w:eastAsia="宋体" w:hAnsi="宋体" w:cs="Times New Roman" w:hint="eastAsia"/>
          <w:bCs/>
          <w:sz w:val="24"/>
          <w:lang w:eastAsia="zh-CN"/>
        </w:rPr>
        <w:t>、第三届监事会第十一次会议分别</w:t>
      </w:r>
      <w:r w:rsidR="008C7BC4" w:rsidRPr="003E161F">
        <w:rPr>
          <w:rFonts w:ascii="宋体" w:eastAsia="宋体" w:hAnsi="宋体" w:cs="Times New Roman" w:hint="eastAsia"/>
          <w:bCs/>
          <w:sz w:val="24"/>
          <w:lang w:eastAsia="zh-CN"/>
        </w:rPr>
        <w:t>审议通过了《关于使用可转换公</w:t>
      </w:r>
      <w:r w:rsidR="008C7BC4" w:rsidRPr="008C7BC4">
        <w:rPr>
          <w:rFonts w:ascii="宋体" w:eastAsia="宋体" w:hAnsi="宋体" w:cs="Times New Roman" w:hint="eastAsia"/>
          <w:bCs/>
          <w:sz w:val="24"/>
          <w:lang w:eastAsia="zh-CN"/>
        </w:rPr>
        <w:t>司债券部分闲置募集资金进行现金管理的议案》，同意在不影响项目正常进行、保证募集资金安全的前提下，拟使用额度不超过人民币5.7亿元的闲置募集资金进行现金管理，用于购买安全性高，流动性好，单项产品期限最长不超过12个月的有保本承诺的理财产品或结构性存款等，在上述额度内可滚动使用。闲置募集资金现金管理到期后将归还至募集资金专户。并授权公司总经理或总经理授权人员在上述额度范围行使投资决策并签署相关文件，由公司财务部门负责具体组织实施。自公司董事会审议通过之日起12个月内有效。公司监事会、保荐机构已分别对此发表了同意的意见。该事项无需提交股东大会审议。</w:t>
      </w:r>
    </w:p>
    <w:p w14:paraId="30852B05" w14:textId="400D5038" w:rsidR="00676D52" w:rsidRPr="00A54CCC" w:rsidRDefault="005405E9" w:rsidP="0009774B">
      <w:pPr>
        <w:pStyle w:val="af1"/>
        <w:shd w:val="clear" w:color="auto" w:fill="FFFFFF"/>
        <w:spacing w:beforeLines="50" w:before="120" w:beforeAutospacing="0" w:after="0" w:afterAutospacing="0" w:line="360" w:lineRule="auto"/>
        <w:ind w:firstLineChars="140" w:firstLine="504"/>
        <w:jc w:val="both"/>
        <w:rPr>
          <w:rFonts w:ascii="Times New Roman" w:hAnsi="Times New Roman" w:cs="Times New Roman"/>
          <w:bCs/>
          <w:szCs w:val="22"/>
        </w:rPr>
      </w:pPr>
      <w:r w:rsidRPr="005A2FAC">
        <w:rPr>
          <w:rFonts w:ascii="Times New Roman" w:hAnsi="Times New Roman" w:cs="Times New Roman"/>
          <w:sz w:val="36"/>
          <w:szCs w:val="36"/>
        </w:rPr>
        <w:t>●</w:t>
      </w:r>
      <w:r w:rsidR="0002791D">
        <w:rPr>
          <w:rFonts w:ascii="Times New Roman" w:hAnsi="Times New Roman" w:cs="Times New Roman"/>
          <w:sz w:val="36"/>
          <w:szCs w:val="36"/>
        </w:rPr>
        <w:t xml:space="preserve"> </w:t>
      </w:r>
      <w:r w:rsidR="001E3FA6" w:rsidRPr="00EC6F0E">
        <w:rPr>
          <w:rFonts w:cs="Times New Roman" w:hint="eastAsia"/>
          <w:bCs/>
          <w:szCs w:val="22"/>
        </w:rPr>
        <w:t>特别</w:t>
      </w:r>
      <w:r w:rsidR="001E3FA6" w:rsidRPr="00EC6F0E">
        <w:rPr>
          <w:rFonts w:cs="Times New Roman"/>
          <w:bCs/>
          <w:szCs w:val="22"/>
        </w:rPr>
        <w:t>风险提示</w:t>
      </w:r>
      <w:r w:rsidR="001E3FA6" w:rsidRPr="00EC6F0E">
        <w:rPr>
          <w:rFonts w:cs="Times New Roman" w:hint="eastAsia"/>
          <w:bCs/>
          <w:szCs w:val="22"/>
        </w:rPr>
        <w:t>：</w:t>
      </w:r>
      <w:r w:rsidR="000E3828" w:rsidRPr="00EC6F0E">
        <w:rPr>
          <w:rFonts w:cs="Times New Roman" w:hint="eastAsia"/>
          <w:bCs/>
          <w:szCs w:val="22"/>
        </w:rPr>
        <w:t>尽管本次董事会授权进行现金管理的产品为安全性高，流动性好，单项产品期限最长不超过12个月的有保本承诺的理财产品或结构性存款。但金融市场受宏观经济影响较大，不排除该项投资受到收益风险、利率风险、流动性风险、政策风险、信息传递风险、不可抗力风险等风险从而影响收益。敬请广大投资者谨慎决策，注意防范投资风险。</w:t>
      </w:r>
    </w:p>
    <w:p w14:paraId="36A8BBEE" w14:textId="77777777" w:rsidR="00F807F9" w:rsidRPr="00E4411F" w:rsidRDefault="00F807F9">
      <w:pPr>
        <w:spacing w:before="7" w:after="0" w:line="110" w:lineRule="exact"/>
        <w:rPr>
          <w:rFonts w:ascii="Times New Roman" w:hAnsi="Times New Roman" w:cs="Times New Roman"/>
          <w:sz w:val="11"/>
          <w:szCs w:val="11"/>
          <w:lang w:eastAsia="zh-CN"/>
        </w:rPr>
      </w:pPr>
    </w:p>
    <w:p w14:paraId="023E7600" w14:textId="719DC3AC" w:rsidR="00F807F9" w:rsidRPr="004C72D3" w:rsidRDefault="00645E58" w:rsidP="0009774B">
      <w:pPr>
        <w:spacing w:beforeLines="50" w:before="120" w:after="0" w:line="240" w:lineRule="auto"/>
        <w:ind w:left="624" w:right="-23"/>
        <w:rPr>
          <w:rFonts w:ascii="Times New Roman" w:eastAsia="宋体" w:hAnsi="Times New Roman" w:cs="Times New Roman"/>
          <w:b/>
          <w:sz w:val="24"/>
          <w:szCs w:val="24"/>
          <w:lang w:eastAsia="zh-CN"/>
        </w:rPr>
      </w:pPr>
      <w:r>
        <w:rPr>
          <w:rFonts w:ascii="Times New Roman" w:eastAsia="宋体" w:hAnsi="Times New Roman" w:cs="Times New Roman" w:hint="eastAsia"/>
          <w:b/>
          <w:sz w:val="24"/>
          <w:szCs w:val="24"/>
          <w:lang w:eastAsia="zh-CN"/>
        </w:rPr>
        <w:t>一</w:t>
      </w:r>
      <w:r w:rsidR="00EA66D5" w:rsidRPr="004C72D3">
        <w:rPr>
          <w:rFonts w:ascii="Times New Roman" w:eastAsia="宋体" w:hAnsi="Times New Roman" w:cs="Times New Roman"/>
          <w:b/>
          <w:sz w:val="24"/>
          <w:szCs w:val="24"/>
          <w:lang w:eastAsia="zh-CN"/>
        </w:rPr>
        <w:t>、</w:t>
      </w:r>
      <w:r w:rsidR="00156E2B">
        <w:rPr>
          <w:rFonts w:ascii="Times New Roman" w:eastAsia="宋体" w:hAnsi="Times New Roman" w:cs="Times New Roman" w:hint="eastAsia"/>
          <w:b/>
          <w:sz w:val="24"/>
          <w:szCs w:val="24"/>
          <w:lang w:eastAsia="zh-CN"/>
        </w:rPr>
        <w:t>投资情况</w:t>
      </w:r>
      <w:r w:rsidR="0008585F">
        <w:rPr>
          <w:rFonts w:ascii="Times New Roman" w:eastAsia="宋体" w:hAnsi="Times New Roman" w:cs="Times New Roman" w:hint="eastAsia"/>
          <w:b/>
          <w:sz w:val="24"/>
          <w:szCs w:val="24"/>
          <w:lang w:eastAsia="zh-CN"/>
        </w:rPr>
        <w:t>概况</w:t>
      </w:r>
    </w:p>
    <w:p w14:paraId="31419DFD" w14:textId="77777777" w:rsidR="00F807F9" w:rsidRPr="004C72D3" w:rsidRDefault="00F807F9">
      <w:pPr>
        <w:spacing w:after="0" w:line="200" w:lineRule="exact"/>
        <w:rPr>
          <w:rFonts w:ascii="Times New Roman" w:hAnsi="Times New Roman" w:cs="Times New Roman"/>
          <w:sz w:val="20"/>
          <w:szCs w:val="20"/>
          <w:lang w:eastAsia="zh-CN"/>
        </w:rPr>
      </w:pPr>
    </w:p>
    <w:p w14:paraId="2AF435B7" w14:textId="75BD709D" w:rsidR="00A54CCC" w:rsidRPr="00F342C6" w:rsidRDefault="00156E2B" w:rsidP="00A54CCC">
      <w:pPr>
        <w:pStyle w:val="af"/>
        <w:numPr>
          <w:ilvl w:val="0"/>
          <w:numId w:val="5"/>
        </w:numPr>
        <w:adjustRightInd w:val="0"/>
        <w:snapToGrid w:val="0"/>
        <w:spacing w:beforeLines="50" w:before="120" w:after="10" w:line="360" w:lineRule="auto"/>
        <w:ind w:firstLineChars="0"/>
        <w:jc w:val="both"/>
        <w:rPr>
          <w:rFonts w:ascii="宋体" w:eastAsia="宋体" w:hAnsi="宋体" w:cs="Times New Roman"/>
          <w:bCs/>
          <w:sz w:val="24"/>
          <w:lang w:eastAsia="zh-CN"/>
        </w:rPr>
      </w:pPr>
      <w:r w:rsidRPr="00F342C6">
        <w:rPr>
          <w:rFonts w:ascii="宋体" w:eastAsia="宋体" w:hAnsi="宋体" w:cs="Times New Roman" w:hint="eastAsia"/>
          <w:bCs/>
          <w:sz w:val="24"/>
          <w:lang w:eastAsia="zh-CN"/>
        </w:rPr>
        <w:t>投资</w:t>
      </w:r>
      <w:r w:rsidR="00647C39" w:rsidRPr="00F342C6">
        <w:rPr>
          <w:rFonts w:ascii="宋体" w:eastAsia="宋体" w:hAnsi="宋体" w:cs="Times New Roman"/>
          <w:bCs/>
          <w:sz w:val="24"/>
          <w:lang w:eastAsia="zh-CN"/>
        </w:rPr>
        <w:t>目的</w:t>
      </w:r>
    </w:p>
    <w:p w14:paraId="480799EB" w14:textId="5E3E4C47" w:rsidR="008A73F9" w:rsidRPr="008A73F9" w:rsidRDefault="008A73F9" w:rsidP="00A32E96">
      <w:pPr>
        <w:adjustRightInd w:val="0"/>
        <w:snapToGrid w:val="0"/>
        <w:spacing w:beforeLines="50" w:before="120" w:after="10" w:line="360" w:lineRule="auto"/>
        <w:ind w:firstLineChars="200" w:firstLine="480"/>
        <w:jc w:val="both"/>
        <w:rPr>
          <w:rFonts w:ascii="宋体" w:eastAsia="宋体" w:hAnsi="宋体" w:cs="Times New Roman"/>
          <w:bCs/>
          <w:sz w:val="24"/>
          <w:lang w:eastAsia="zh-CN"/>
        </w:rPr>
      </w:pPr>
      <w:r w:rsidRPr="008A73F9">
        <w:rPr>
          <w:rFonts w:ascii="宋体" w:eastAsia="宋体" w:hAnsi="宋体" w:cs="Times New Roman" w:hint="eastAsia"/>
          <w:bCs/>
          <w:sz w:val="24"/>
          <w:lang w:eastAsia="zh-CN"/>
        </w:rPr>
        <w:lastRenderedPageBreak/>
        <w:t>为充分利用公司公开发行可转换公司债</w:t>
      </w:r>
      <w:proofErr w:type="gramStart"/>
      <w:r w:rsidRPr="008A73F9">
        <w:rPr>
          <w:rFonts w:ascii="宋体" w:eastAsia="宋体" w:hAnsi="宋体" w:cs="Times New Roman" w:hint="eastAsia"/>
          <w:bCs/>
          <w:sz w:val="24"/>
          <w:lang w:eastAsia="zh-CN"/>
        </w:rPr>
        <w:t>券</w:t>
      </w:r>
      <w:proofErr w:type="gramEnd"/>
      <w:r w:rsidRPr="008A73F9">
        <w:rPr>
          <w:rFonts w:ascii="宋体" w:eastAsia="宋体" w:hAnsi="宋体" w:cs="Times New Roman" w:hint="eastAsia"/>
          <w:bCs/>
          <w:sz w:val="24"/>
          <w:lang w:eastAsia="zh-CN"/>
        </w:rPr>
        <w:t>暂时闲置募集资金，进一步提高募集资金使用效率，增加公司资金收益，为公司及股东谋求更多投资回报。</w:t>
      </w:r>
    </w:p>
    <w:p w14:paraId="4BE2E7B7" w14:textId="77777777" w:rsidR="00A54CCC" w:rsidRPr="00F342C6" w:rsidRDefault="00156E2B" w:rsidP="00D64C60">
      <w:pPr>
        <w:pStyle w:val="af"/>
        <w:numPr>
          <w:ilvl w:val="0"/>
          <w:numId w:val="4"/>
        </w:numPr>
        <w:adjustRightInd w:val="0"/>
        <w:snapToGrid w:val="0"/>
        <w:spacing w:beforeLines="50" w:before="120" w:after="10" w:line="360" w:lineRule="auto"/>
        <w:ind w:firstLineChars="0"/>
        <w:jc w:val="both"/>
        <w:rPr>
          <w:rFonts w:ascii="宋体" w:eastAsia="宋体" w:hAnsi="宋体" w:cs="Times New Roman"/>
          <w:bCs/>
          <w:sz w:val="24"/>
          <w:szCs w:val="24"/>
          <w:lang w:eastAsia="zh-CN"/>
        </w:rPr>
      </w:pPr>
      <w:r w:rsidRPr="00F342C6">
        <w:rPr>
          <w:rFonts w:ascii="宋体" w:eastAsia="宋体" w:hAnsi="宋体" w:cs="Times New Roman" w:hint="eastAsia"/>
          <w:bCs/>
          <w:sz w:val="24"/>
          <w:szCs w:val="24"/>
          <w:lang w:eastAsia="zh-CN"/>
        </w:rPr>
        <w:t>投资金额</w:t>
      </w:r>
    </w:p>
    <w:p w14:paraId="39A2F2DC" w14:textId="5F90EECF" w:rsidR="008072E2" w:rsidRPr="00F342C6" w:rsidRDefault="00A54CCC" w:rsidP="00A54CCC">
      <w:pPr>
        <w:adjustRightInd w:val="0"/>
        <w:snapToGrid w:val="0"/>
        <w:spacing w:beforeLines="50" w:before="120" w:after="10" w:line="360" w:lineRule="auto"/>
        <w:ind w:firstLineChars="200" w:firstLine="480"/>
        <w:jc w:val="both"/>
        <w:rPr>
          <w:rFonts w:ascii="宋体" w:eastAsia="宋体" w:hAnsi="宋体" w:cs="Times New Roman"/>
          <w:bCs/>
          <w:sz w:val="24"/>
          <w:lang w:eastAsia="zh-CN"/>
        </w:rPr>
      </w:pPr>
      <w:r w:rsidRPr="00F342C6">
        <w:rPr>
          <w:rFonts w:ascii="宋体" w:eastAsia="宋体" w:hAnsi="宋体" w:cs="Times New Roman" w:hint="eastAsia"/>
          <w:bCs/>
          <w:sz w:val="24"/>
          <w:lang w:eastAsia="zh-CN"/>
        </w:rPr>
        <w:t>本次</w:t>
      </w:r>
      <w:r w:rsidR="000F3D5C" w:rsidRPr="00F342C6">
        <w:rPr>
          <w:rFonts w:ascii="宋体" w:eastAsia="宋体" w:hAnsi="宋体" w:cs="Times New Roman" w:hint="eastAsia"/>
          <w:bCs/>
          <w:sz w:val="24"/>
          <w:lang w:eastAsia="zh-CN"/>
        </w:rPr>
        <w:t>投资金额</w:t>
      </w:r>
      <w:r w:rsidRPr="00F342C6">
        <w:rPr>
          <w:rFonts w:ascii="宋体" w:eastAsia="宋体" w:hAnsi="宋体" w:cs="Times New Roman" w:hint="eastAsia"/>
          <w:bCs/>
          <w:sz w:val="24"/>
          <w:lang w:eastAsia="zh-CN"/>
        </w:rPr>
        <w:t>为</w:t>
      </w:r>
      <w:r w:rsidR="000F3D5C" w:rsidRPr="00F342C6">
        <w:rPr>
          <w:rFonts w:ascii="宋体" w:eastAsia="宋体" w:hAnsi="宋体" w:cs="Times New Roman" w:hint="eastAsia"/>
          <w:bCs/>
          <w:sz w:val="24"/>
          <w:lang w:eastAsia="zh-CN"/>
        </w:rPr>
        <w:t>人民</w:t>
      </w:r>
      <w:r w:rsidR="000F3D5C" w:rsidRPr="00AA0E1F">
        <w:rPr>
          <w:rFonts w:ascii="宋体" w:eastAsia="宋体" w:hAnsi="宋体" w:cs="Times New Roman" w:hint="eastAsia"/>
          <w:bCs/>
          <w:sz w:val="24"/>
          <w:lang w:eastAsia="zh-CN"/>
        </w:rPr>
        <w:t>币</w:t>
      </w:r>
      <w:r w:rsidR="00D47E88">
        <w:rPr>
          <w:rFonts w:ascii="宋体" w:eastAsia="宋体" w:hAnsi="宋体" w:cs="Times New Roman"/>
          <w:sz w:val="24"/>
          <w:szCs w:val="24"/>
          <w:lang w:eastAsia="zh-CN"/>
        </w:rPr>
        <w:t>7</w:t>
      </w:r>
      <w:r w:rsidRPr="00AA0E1F">
        <w:rPr>
          <w:rFonts w:ascii="宋体" w:eastAsia="宋体" w:hAnsi="宋体" w:cs="Times New Roman"/>
          <w:sz w:val="24"/>
          <w:szCs w:val="24"/>
          <w:lang w:eastAsia="zh-CN"/>
        </w:rPr>
        <w:t>,000万</w:t>
      </w:r>
      <w:r w:rsidRPr="00AA0E1F">
        <w:rPr>
          <w:rFonts w:ascii="宋体" w:eastAsia="宋体" w:hAnsi="宋体" w:cs="Times New Roman" w:hint="eastAsia"/>
          <w:bCs/>
          <w:sz w:val="24"/>
          <w:lang w:eastAsia="zh-CN"/>
        </w:rPr>
        <w:t>元</w:t>
      </w:r>
      <w:r w:rsidRPr="00F342C6">
        <w:rPr>
          <w:rFonts w:ascii="宋体" w:eastAsia="宋体" w:hAnsi="宋体" w:cs="Times New Roman" w:hint="eastAsia"/>
          <w:bCs/>
          <w:sz w:val="24"/>
          <w:lang w:eastAsia="zh-CN"/>
        </w:rPr>
        <w:t>。</w:t>
      </w:r>
    </w:p>
    <w:p w14:paraId="4879E843" w14:textId="5A3F5344" w:rsidR="00A54CCC" w:rsidRPr="00F342C6" w:rsidRDefault="00A54CCC" w:rsidP="00A54CCC">
      <w:pPr>
        <w:adjustRightInd w:val="0"/>
        <w:snapToGrid w:val="0"/>
        <w:spacing w:beforeLines="50" w:before="120" w:after="10" w:line="360" w:lineRule="auto"/>
        <w:ind w:firstLineChars="200" w:firstLine="480"/>
        <w:jc w:val="both"/>
        <w:rPr>
          <w:rFonts w:ascii="宋体" w:eastAsia="宋体" w:hAnsi="宋体" w:cs="Times New Roman"/>
          <w:bCs/>
          <w:sz w:val="24"/>
          <w:szCs w:val="24"/>
          <w:lang w:eastAsia="zh-CN"/>
        </w:rPr>
      </w:pPr>
      <w:r w:rsidRPr="00F342C6">
        <w:rPr>
          <w:rFonts w:ascii="宋体" w:eastAsia="宋体" w:hAnsi="宋体" w:cs="Times New Roman" w:hint="eastAsia"/>
          <w:bCs/>
          <w:sz w:val="24"/>
          <w:lang w:eastAsia="zh-CN"/>
        </w:rPr>
        <w:t>（三）资金来源</w:t>
      </w:r>
    </w:p>
    <w:p w14:paraId="12C5ADDD" w14:textId="77777777" w:rsidR="00F5156A" w:rsidRPr="00F342C6" w:rsidRDefault="00F5156A" w:rsidP="00F5156A">
      <w:pPr>
        <w:adjustRightInd w:val="0"/>
        <w:snapToGrid w:val="0"/>
        <w:spacing w:beforeLines="50" w:before="120" w:after="10" w:line="360" w:lineRule="auto"/>
        <w:ind w:firstLineChars="200" w:firstLine="480"/>
        <w:jc w:val="both"/>
        <w:rPr>
          <w:rFonts w:ascii="宋体" w:eastAsia="宋体" w:hAnsi="宋体" w:cs="Times New Roman"/>
          <w:bCs/>
          <w:sz w:val="24"/>
          <w:lang w:eastAsia="zh-CN"/>
        </w:rPr>
      </w:pPr>
      <w:r w:rsidRPr="00F342C6">
        <w:rPr>
          <w:rFonts w:ascii="宋体" w:eastAsia="宋体" w:hAnsi="宋体" w:cs="Times New Roman"/>
          <w:bCs/>
          <w:sz w:val="24"/>
          <w:lang w:eastAsia="zh-CN"/>
        </w:rPr>
        <w:t>1、资金来源：部分闲置募集资金</w:t>
      </w:r>
    </w:p>
    <w:p w14:paraId="0A39C6B7" w14:textId="0A006E3A" w:rsidR="00647C39" w:rsidRPr="00F342C6" w:rsidRDefault="00F5156A" w:rsidP="00F5156A">
      <w:pPr>
        <w:adjustRightInd w:val="0"/>
        <w:snapToGrid w:val="0"/>
        <w:spacing w:beforeLines="50" w:before="120" w:after="10" w:line="360" w:lineRule="auto"/>
        <w:ind w:firstLineChars="200" w:firstLine="480"/>
        <w:jc w:val="both"/>
        <w:rPr>
          <w:rFonts w:ascii="宋体" w:eastAsia="宋体" w:hAnsi="宋体" w:cs="Times New Roman"/>
          <w:bCs/>
          <w:sz w:val="24"/>
          <w:lang w:eastAsia="zh-CN"/>
        </w:rPr>
      </w:pPr>
      <w:r w:rsidRPr="00F342C6">
        <w:rPr>
          <w:rFonts w:ascii="宋体" w:eastAsia="宋体" w:hAnsi="宋体" w:cs="Times New Roman"/>
          <w:bCs/>
          <w:sz w:val="24"/>
          <w:lang w:eastAsia="zh-CN"/>
        </w:rPr>
        <w:t>2、使用闲置募集资金委托理财的情况</w:t>
      </w:r>
    </w:p>
    <w:p w14:paraId="57F4373A" w14:textId="77777777" w:rsidR="00062F50" w:rsidRPr="00062F50" w:rsidRDefault="00062F50" w:rsidP="00F115EE">
      <w:pPr>
        <w:spacing w:after="0" w:line="360" w:lineRule="auto"/>
        <w:ind w:right="-21" w:firstLineChars="215" w:firstLine="516"/>
        <w:jc w:val="both"/>
        <w:rPr>
          <w:rFonts w:ascii="宋体" w:eastAsia="宋体" w:hAnsi="宋体" w:cs="Times New Roman"/>
          <w:bCs/>
          <w:sz w:val="24"/>
          <w:lang w:eastAsia="zh-CN"/>
        </w:rPr>
      </w:pPr>
      <w:r w:rsidRPr="00062F50">
        <w:rPr>
          <w:rFonts w:ascii="宋体" w:eastAsia="宋体" w:hAnsi="宋体" w:cs="Times New Roman" w:hint="eastAsia"/>
          <w:bCs/>
          <w:sz w:val="24"/>
          <w:lang w:eastAsia="zh-CN"/>
        </w:rPr>
        <w:t>经中国证券监督管理委员会《关于核准科沃斯机器人股份有限公司公开发行可转换公司债券的批复》（证监许可【2021】3493号）的核准，公司获准向社会公开发行面值总额104,000万元可转换公司债</w:t>
      </w:r>
      <w:proofErr w:type="gramStart"/>
      <w:r w:rsidRPr="00062F50">
        <w:rPr>
          <w:rFonts w:ascii="宋体" w:eastAsia="宋体" w:hAnsi="宋体" w:cs="Times New Roman" w:hint="eastAsia"/>
          <w:bCs/>
          <w:sz w:val="24"/>
          <w:lang w:eastAsia="zh-CN"/>
        </w:rPr>
        <w:t>券</w:t>
      </w:r>
      <w:proofErr w:type="gramEnd"/>
      <w:r w:rsidRPr="00062F50">
        <w:rPr>
          <w:rFonts w:ascii="宋体" w:eastAsia="宋体" w:hAnsi="宋体" w:cs="Times New Roman" w:hint="eastAsia"/>
          <w:bCs/>
          <w:sz w:val="24"/>
          <w:lang w:eastAsia="zh-CN"/>
        </w:rPr>
        <w:t>，期限6年。本次发行的募集资金总额为1,040,000,000.00 元，扣除发行费用人民币10,359,811.33元（不含增值税），实际募集资金净额为人民币1,029,640,188.67元。上述资金于 2021 年 12 月 6日到位，</w:t>
      </w:r>
      <w:proofErr w:type="gramStart"/>
      <w:r w:rsidRPr="00062F50">
        <w:rPr>
          <w:rFonts w:ascii="宋体" w:eastAsia="宋体" w:hAnsi="宋体" w:cs="Times New Roman" w:hint="eastAsia"/>
          <w:bCs/>
          <w:sz w:val="24"/>
          <w:lang w:eastAsia="zh-CN"/>
        </w:rPr>
        <w:t>经信永中和</w:t>
      </w:r>
      <w:proofErr w:type="gramEnd"/>
      <w:r w:rsidRPr="00062F50">
        <w:rPr>
          <w:rFonts w:ascii="宋体" w:eastAsia="宋体" w:hAnsi="宋体" w:cs="Times New Roman" w:hint="eastAsia"/>
          <w:bCs/>
          <w:sz w:val="24"/>
          <w:lang w:eastAsia="zh-CN"/>
        </w:rPr>
        <w:t>会计师事务所（特殊普通合伙）予以验资并出具《验证报告》（XYZH/2021XAAA20259）。</w:t>
      </w:r>
    </w:p>
    <w:p w14:paraId="4EF79232" w14:textId="77777777" w:rsidR="00062F50" w:rsidRPr="00062F50" w:rsidRDefault="00062F50" w:rsidP="00F115EE">
      <w:pPr>
        <w:spacing w:after="0" w:line="360" w:lineRule="auto"/>
        <w:ind w:right="-7" w:firstLineChars="215" w:firstLine="516"/>
        <w:jc w:val="both"/>
        <w:rPr>
          <w:rFonts w:ascii="宋体" w:eastAsia="宋体" w:hAnsi="宋体" w:cs="Times New Roman"/>
          <w:bCs/>
          <w:sz w:val="24"/>
          <w:lang w:eastAsia="zh-CN"/>
        </w:rPr>
      </w:pPr>
      <w:r w:rsidRPr="00062F50">
        <w:rPr>
          <w:rFonts w:ascii="宋体" w:eastAsia="宋体" w:hAnsi="宋体" w:cs="Times New Roman" w:hint="eastAsia"/>
          <w:bCs/>
          <w:sz w:val="24"/>
          <w:lang w:eastAsia="zh-CN"/>
        </w:rPr>
        <w:t>为规范公司募集资金管理，保护投资者权益，公司与保荐机构、募集资金专户开户银行签署了《公开发行可转债募集资金三方监管协议》，开设了募集资金专项账户，对募集资金实行专户存储。</w:t>
      </w:r>
    </w:p>
    <w:p w14:paraId="43BB828E" w14:textId="0AB0781C" w:rsidR="00501451" w:rsidRPr="00D75D86" w:rsidRDefault="00062F50" w:rsidP="005A2EB1">
      <w:pPr>
        <w:spacing w:after="0" w:line="360" w:lineRule="auto"/>
        <w:ind w:right="7" w:firstLineChars="215" w:firstLine="516"/>
        <w:jc w:val="both"/>
        <w:rPr>
          <w:rFonts w:ascii="Times New Roman" w:hAnsi="Times New Roman"/>
          <w:sz w:val="24"/>
          <w:lang w:eastAsia="zh-CN"/>
        </w:rPr>
      </w:pPr>
      <w:r w:rsidRPr="00062F50">
        <w:rPr>
          <w:rFonts w:ascii="宋体" w:eastAsia="宋体" w:hAnsi="宋体" w:cs="Times New Roman" w:hint="eastAsia"/>
          <w:bCs/>
          <w:sz w:val="24"/>
          <w:lang w:eastAsia="zh-CN"/>
        </w:rPr>
        <w:t>根据《科沃斯机器人股份有限公司公开发行A股可转换公司债券募集说明书》，公司本次公开发行可转换公司债</w:t>
      </w:r>
      <w:proofErr w:type="gramStart"/>
      <w:r w:rsidRPr="00062F50">
        <w:rPr>
          <w:rFonts w:ascii="宋体" w:eastAsia="宋体" w:hAnsi="宋体" w:cs="Times New Roman" w:hint="eastAsia"/>
          <w:bCs/>
          <w:sz w:val="24"/>
          <w:lang w:eastAsia="zh-CN"/>
        </w:rPr>
        <w:t>券</w:t>
      </w:r>
      <w:proofErr w:type="gramEnd"/>
      <w:r w:rsidRPr="00062F50">
        <w:rPr>
          <w:rFonts w:ascii="宋体" w:eastAsia="宋体" w:hAnsi="宋体" w:cs="Times New Roman" w:hint="eastAsia"/>
          <w:bCs/>
          <w:sz w:val="24"/>
          <w:lang w:eastAsia="zh-CN"/>
        </w:rPr>
        <w:t>的募集资金扣除发行费用后将全部用于公司主营业务相关的项目，具体如下：</w:t>
      </w:r>
    </w:p>
    <w:p w14:paraId="12EC89CF" w14:textId="07E6E02A" w:rsidR="008E10A6" w:rsidRPr="0082656C" w:rsidRDefault="00EA66D5" w:rsidP="00446C85">
      <w:pPr>
        <w:spacing w:after="0" w:line="240" w:lineRule="auto"/>
        <w:ind w:leftChars="-53" w:left="-117" w:right="460" w:firstLineChars="264" w:firstLine="634"/>
        <w:jc w:val="right"/>
        <w:rPr>
          <w:rFonts w:ascii="Times New Roman" w:eastAsia="宋体" w:hAnsi="Times New Roman" w:cs="Times New Roman"/>
          <w:sz w:val="24"/>
          <w:szCs w:val="24"/>
          <w:lang w:eastAsia="zh-CN"/>
        </w:rPr>
      </w:pPr>
      <w:r w:rsidRPr="0082656C">
        <w:rPr>
          <w:rFonts w:ascii="Times New Roman" w:eastAsia="宋体" w:hAnsi="Times New Roman" w:cs="Times New Roman"/>
          <w:sz w:val="24"/>
          <w:szCs w:val="24"/>
          <w:lang w:eastAsia="zh-CN"/>
        </w:rPr>
        <w:t>单位：人民币万元</w:t>
      </w:r>
    </w:p>
    <w:p w14:paraId="176F9009" w14:textId="77777777" w:rsidR="00F807F9" w:rsidRPr="004C72D3" w:rsidRDefault="00F807F9">
      <w:pPr>
        <w:spacing w:before="6" w:after="0" w:line="150" w:lineRule="exact"/>
        <w:rPr>
          <w:rFonts w:ascii="Times New Roman" w:hAnsi="Times New Roman" w:cs="Times New Roman"/>
          <w:sz w:val="15"/>
          <w:szCs w:val="15"/>
          <w:lang w:eastAsia="zh-CN"/>
        </w:rPr>
      </w:pP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3"/>
        <w:gridCol w:w="3517"/>
        <w:gridCol w:w="1974"/>
        <w:gridCol w:w="2163"/>
      </w:tblGrid>
      <w:tr w:rsidR="00BC06FD" w:rsidRPr="00BB1E77" w14:paraId="0F5E5DC3" w14:textId="77777777" w:rsidTr="002D60E8">
        <w:trPr>
          <w:trHeight w:hRule="exact" w:val="496"/>
          <w:jc w:val="center"/>
        </w:trPr>
        <w:tc>
          <w:tcPr>
            <w:tcW w:w="693" w:type="dxa"/>
            <w:vAlign w:val="center"/>
          </w:tcPr>
          <w:p w14:paraId="3A9D49EB" w14:textId="77777777" w:rsidR="00BC06FD" w:rsidRPr="00F342C6" w:rsidRDefault="00BC06FD" w:rsidP="006127BB">
            <w:pPr>
              <w:spacing w:after="0" w:line="240" w:lineRule="auto"/>
              <w:ind w:right="-20" w:firstLineChars="71" w:firstLine="150"/>
              <w:rPr>
                <w:rFonts w:ascii="宋体" w:eastAsia="宋体" w:hAnsi="宋体" w:cs="Times New Roman"/>
                <w:b/>
                <w:sz w:val="21"/>
                <w:szCs w:val="21"/>
              </w:rPr>
            </w:pPr>
            <w:proofErr w:type="spellStart"/>
            <w:r w:rsidRPr="00F342C6">
              <w:rPr>
                <w:rFonts w:ascii="宋体" w:eastAsia="宋体" w:hAnsi="宋体" w:cs="Times New Roman"/>
                <w:b/>
                <w:sz w:val="21"/>
                <w:szCs w:val="21"/>
              </w:rPr>
              <w:t>序号</w:t>
            </w:r>
            <w:proofErr w:type="spellEnd"/>
          </w:p>
        </w:tc>
        <w:tc>
          <w:tcPr>
            <w:tcW w:w="3517" w:type="dxa"/>
            <w:vAlign w:val="center"/>
          </w:tcPr>
          <w:p w14:paraId="3F2999A8" w14:textId="77777777" w:rsidR="00BC06FD" w:rsidRPr="00F342C6" w:rsidRDefault="00BC06FD" w:rsidP="006127BB">
            <w:pPr>
              <w:spacing w:after="0" w:line="240" w:lineRule="auto"/>
              <w:ind w:right="717"/>
              <w:jc w:val="center"/>
              <w:rPr>
                <w:rFonts w:ascii="宋体" w:eastAsia="宋体" w:hAnsi="宋体" w:cs="Times New Roman"/>
                <w:b/>
                <w:sz w:val="21"/>
                <w:szCs w:val="21"/>
              </w:rPr>
            </w:pPr>
            <w:r w:rsidRPr="00F342C6">
              <w:rPr>
                <w:rFonts w:ascii="宋体" w:eastAsia="宋体" w:hAnsi="宋体" w:cs="Times New Roman"/>
                <w:b/>
                <w:sz w:val="21"/>
                <w:szCs w:val="21"/>
                <w:lang w:eastAsia="zh-CN"/>
              </w:rPr>
              <w:t xml:space="preserve">      </w:t>
            </w:r>
            <w:r w:rsidRPr="00F342C6">
              <w:rPr>
                <w:rFonts w:ascii="宋体" w:eastAsia="宋体" w:hAnsi="宋体" w:cs="Times New Roman"/>
                <w:b/>
                <w:sz w:val="21"/>
                <w:szCs w:val="21"/>
              </w:rPr>
              <w:t>项</w:t>
            </w:r>
            <w:r w:rsidRPr="00F342C6">
              <w:rPr>
                <w:rFonts w:ascii="宋体" w:eastAsia="宋体" w:hAnsi="宋体" w:cs="Times New Roman"/>
                <w:b/>
                <w:sz w:val="21"/>
                <w:szCs w:val="21"/>
                <w:lang w:eastAsia="zh-CN"/>
              </w:rPr>
              <w:t>目名称</w:t>
            </w:r>
          </w:p>
        </w:tc>
        <w:tc>
          <w:tcPr>
            <w:tcW w:w="1974" w:type="dxa"/>
            <w:vAlign w:val="center"/>
          </w:tcPr>
          <w:p w14:paraId="1252623F" w14:textId="4D0F0116" w:rsidR="00BC06FD" w:rsidRPr="00F342C6" w:rsidRDefault="0046583E" w:rsidP="006127BB">
            <w:pPr>
              <w:adjustRightInd w:val="0"/>
              <w:snapToGrid w:val="0"/>
              <w:spacing w:after="0" w:line="240" w:lineRule="auto"/>
              <w:jc w:val="center"/>
              <w:rPr>
                <w:rFonts w:ascii="宋体" w:eastAsia="宋体" w:hAnsi="宋体" w:cs="Times New Roman"/>
                <w:b/>
                <w:bCs/>
                <w:sz w:val="21"/>
                <w:szCs w:val="21"/>
                <w:lang w:eastAsia="zh-CN"/>
              </w:rPr>
            </w:pPr>
            <w:r w:rsidRPr="00F342C6">
              <w:rPr>
                <w:rFonts w:ascii="宋体" w:eastAsia="宋体" w:hAnsi="宋体" w:cs="Times New Roman"/>
                <w:b/>
                <w:bCs/>
                <w:sz w:val="21"/>
                <w:szCs w:val="21"/>
                <w:lang w:eastAsia="zh-CN"/>
              </w:rPr>
              <w:t>项目投资总额</w:t>
            </w:r>
          </w:p>
        </w:tc>
        <w:tc>
          <w:tcPr>
            <w:tcW w:w="2163" w:type="dxa"/>
            <w:vAlign w:val="center"/>
          </w:tcPr>
          <w:p w14:paraId="7D8FC3FB" w14:textId="4C8765C1" w:rsidR="00BC06FD" w:rsidRPr="00F342C6" w:rsidRDefault="0046583E" w:rsidP="0046583E">
            <w:pPr>
              <w:adjustRightInd w:val="0"/>
              <w:snapToGrid w:val="0"/>
              <w:spacing w:after="0" w:line="240" w:lineRule="auto"/>
              <w:jc w:val="center"/>
              <w:rPr>
                <w:rFonts w:ascii="宋体" w:eastAsia="宋体" w:hAnsi="宋体" w:cs="Times New Roman"/>
                <w:b/>
                <w:bCs/>
                <w:sz w:val="21"/>
                <w:szCs w:val="21"/>
                <w:lang w:eastAsia="zh-CN"/>
              </w:rPr>
            </w:pPr>
            <w:r w:rsidRPr="00F342C6">
              <w:rPr>
                <w:rFonts w:ascii="宋体" w:eastAsia="宋体" w:hAnsi="宋体" w:cs="Times New Roman"/>
                <w:b/>
                <w:bCs/>
                <w:sz w:val="21"/>
                <w:szCs w:val="21"/>
                <w:lang w:eastAsia="zh-CN"/>
              </w:rPr>
              <w:t>拟使用募集资金金额</w:t>
            </w:r>
          </w:p>
        </w:tc>
      </w:tr>
      <w:tr w:rsidR="002B4A58" w:rsidRPr="00BB1E77" w14:paraId="5BF76A2C" w14:textId="77777777" w:rsidTr="002D60E8">
        <w:trPr>
          <w:trHeight w:hRule="exact" w:val="438"/>
          <w:jc w:val="center"/>
        </w:trPr>
        <w:tc>
          <w:tcPr>
            <w:tcW w:w="693" w:type="dxa"/>
            <w:vAlign w:val="center"/>
          </w:tcPr>
          <w:p w14:paraId="323FB2C5" w14:textId="77777777" w:rsidR="002B4A58" w:rsidRPr="00F342C6" w:rsidRDefault="002B4A58" w:rsidP="002B4A58">
            <w:pPr>
              <w:adjustRightInd w:val="0"/>
              <w:snapToGrid w:val="0"/>
              <w:spacing w:after="0" w:line="240" w:lineRule="auto"/>
              <w:jc w:val="center"/>
              <w:rPr>
                <w:rFonts w:ascii="宋体" w:eastAsia="宋体" w:hAnsi="宋体" w:cs="Times New Roman"/>
                <w:bCs/>
                <w:sz w:val="21"/>
                <w:szCs w:val="21"/>
              </w:rPr>
            </w:pPr>
            <w:r w:rsidRPr="00F342C6">
              <w:rPr>
                <w:rFonts w:ascii="宋体" w:eastAsia="宋体" w:hAnsi="宋体" w:cs="Times New Roman"/>
                <w:bCs/>
                <w:sz w:val="21"/>
                <w:szCs w:val="21"/>
              </w:rPr>
              <w:t>1</w:t>
            </w:r>
          </w:p>
        </w:tc>
        <w:tc>
          <w:tcPr>
            <w:tcW w:w="3517" w:type="dxa"/>
            <w:vAlign w:val="center"/>
          </w:tcPr>
          <w:p w14:paraId="50B9FA7E" w14:textId="6BF5E315" w:rsidR="002B4A58" w:rsidRPr="00F342C6" w:rsidRDefault="002B4A58" w:rsidP="002B4A58">
            <w:pPr>
              <w:adjustRightInd w:val="0"/>
              <w:snapToGrid w:val="0"/>
              <w:spacing w:after="0" w:line="240" w:lineRule="auto"/>
              <w:ind w:firstLineChars="1" w:firstLine="2"/>
              <w:rPr>
                <w:rFonts w:ascii="宋体" w:eastAsia="宋体" w:hAnsi="宋体" w:cs="Times New Roman"/>
                <w:bCs/>
                <w:sz w:val="21"/>
                <w:szCs w:val="21"/>
                <w:lang w:eastAsia="zh-CN"/>
              </w:rPr>
            </w:pPr>
            <w:r w:rsidRPr="00F342C6">
              <w:rPr>
                <w:rFonts w:ascii="宋体" w:eastAsia="宋体" w:hAnsi="宋体" w:cs="Times New Roman"/>
                <w:sz w:val="21"/>
                <w:szCs w:val="21"/>
                <w:lang w:eastAsia="zh-CN"/>
              </w:rPr>
              <w:t>多智慧场景机器人科技创新项目</w:t>
            </w:r>
          </w:p>
        </w:tc>
        <w:tc>
          <w:tcPr>
            <w:tcW w:w="1974" w:type="dxa"/>
            <w:vAlign w:val="center"/>
          </w:tcPr>
          <w:p w14:paraId="64B36749" w14:textId="5D7D659C" w:rsidR="002B4A58" w:rsidRPr="00F342C6" w:rsidRDefault="002B4A58" w:rsidP="002B4A58">
            <w:pPr>
              <w:adjustRightInd w:val="0"/>
              <w:snapToGrid w:val="0"/>
              <w:spacing w:after="0" w:line="240" w:lineRule="auto"/>
              <w:ind w:right="210" w:firstLineChars="200" w:firstLine="420"/>
              <w:jc w:val="right"/>
              <w:rPr>
                <w:rFonts w:ascii="宋体" w:eastAsia="宋体" w:hAnsi="宋体" w:cs="Times New Roman"/>
                <w:bCs/>
                <w:sz w:val="21"/>
                <w:szCs w:val="21"/>
                <w:lang w:eastAsia="zh-CN"/>
              </w:rPr>
            </w:pPr>
            <w:r w:rsidRPr="00F342C6">
              <w:rPr>
                <w:rFonts w:ascii="宋体" w:eastAsia="宋体" w:hAnsi="宋体" w:cs="Times New Roman"/>
                <w:sz w:val="21"/>
                <w:szCs w:val="21"/>
              </w:rPr>
              <w:t>84,418.51</w:t>
            </w:r>
          </w:p>
        </w:tc>
        <w:tc>
          <w:tcPr>
            <w:tcW w:w="2163" w:type="dxa"/>
            <w:vAlign w:val="center"/>
          </w:tcPr>
          <w:p w14:paraId="518E5248" w14:textId="2EAFE79E" w:rsidR="002B4A58" w:rsidRPr="00F342C6" w:rsidRDefault="002B4A58" w:rsidP="002B4A58">
            <w:pPr>
              <w:autoSpaceDE w:val="0"/>
              <w:autoSpaceDN w:val="0"/>
              <w:spacing w:after="0" w:line="240" w:lineRule="auto"/>
              <w:ind w:rightChars="20" w:right="44"/>
              <w:jc w:val="right"/>
              <w:rPr>
                <w:rFonts w:ascii="宋体" w:eastAsia="宋体" w:hAnsi="宋体" w:cs="Times New Roman"/>
                <w:sz w:val="21"/>
                <w:szCs w:val="21"/>
                <w:lang w:eastAsia="zh-CN"/>
              </w:rPr>
            </w:pPr>
            <w:r w:rsidRPr="00F342C6">
              <w:rPr>
                <w:rFonts w:ascii="宋体" w:eastAsia="宋体" w:hAnsi="宋体" w:cs="Times New Roman"/>
                <w:sz w:val="21"/>
                <w:szCs w:val="21"/>
              </w:rPr>
              <w:t>65,503.48</w:t>
            </w:r>
          </w:p>
        </w:tc>
      </w:tr>
      <w:tr w:rsidR="002B4A58" w:rsidRPr="00BB1E77" w14:paraId="04B4AE46" w14:textId="77777777" w:rsidTr="002D60E8">
        <w:trPr>
          <w:trHeight w:hRule="exact" w:val="430"/>
          <w:jc w:val="center"/>
        </w:trPr>
        <w:tc>
          <w:tcPr>
            <w:tcW w:w="693" w:type="dxa"/>
            <w:vAlign w:val="center"/>
          </w:tcPr>
          <w:p w14:paraId="3DB107E8" w14:textId="77777777" w:rsidR="002B4A58" w:rsidRPr="00F342C6" w:rsidRDefault="002B4A58" w:rsidP="002B4A58">
            <w:pPr>
              <w:adjustRightInd w:val="0"/>
              <w:snapToGrid w:val="0"/>
              <w:spacing w:after="0" w:line="240" w:lineRule="auto"/>
              <w:jc w:val="center"/>
              <w:rPr>
                <w:rFonts w:ascii="宋体" w:eastAsia="宋体" w:hAnsi="宋体" w:cs="Times New Roman"/>
                <w:bCs/>
                <w:sz w:val="21"/>
                <w:szCs w:val="21"/>
              </w:rPr>
            </w:pPr>
            <w:r w:rsidRPr="00F342C6">
              <w:rPr>
                <w:rFonts w:ascii="宋体" w:eastAsia="宋体" w:hAnsi="宋体" w:cs="Times New Roman"/>
                <w:bCs/>
                <w:sz w:val="21"/>
                <w:szCs w:val="21"/>
              </w:rPr>
              <w:t>2</w:t>
            </w:r>
          </w:p>
        </w:tc>
        <w:tc>
          <w:tcPr>
            <w:tcW w:w="3517" w:type="dxa"/>
            <w:vAlign w:val="center"/>
          </w:tcPr>
          <w:p w14:paraId="4B8914AA" w14:textId="531591E4" w:rsidR="002B4A58" w:rsidRPr="00F342C6" w:rsidRDefault="002B4A58" w:rsidP="002B4A58">
            <w:pPr>
              <w:adjustRightInd w:val="0"/>
              <w:snapToGrid w:val="0"/>
              <w:spacing w:after="0" w:line="240" w:lineRule="auto"/>
              <w:rPr>
                <w:rFonts w:ascii="宋体" w:eastAsia="宋体" w:hAnsi="宋体" w:cs="Times New Roman"/>
                <w:bCs/>
                <w:sz w:val="21"/>
                <w:szCs w:val="21"/>
                <w:lang w:eastAsia="zh-CN"/>
              </w:rPr>
            </w:pPr>
            <w:proofErr w:type="gramStart"/>
            <w:r w:rsidRPr="00F342C6">
              <w:rPr>
                <w:rFonts w:ascii="宋体" w:eastAsia="宋体" w:hAnsi="宋体" w:cs="Times New Roman"/>
                <w:sz w:val="21"/>
                <w:szCs w:val="21"/>
                <w:lang w:eastAsia="zh-CN"/>
              </w:rPr>
              <w:t>添可智能</w:t>
            </w:r>
            <w:proofErr w:type="gramEnd"/>
            <w:r w:rsidRPr="00F342C6">
              <w:rPr>
                <w:rFonts w:ascii="宋体" w:eastAsia="宋体" w:hAnsi="宋体" w:cs="Times New Roman"/>
                <w:sz w:val="21"/>
                <w:szCs w:val="21"/>
                <w:lang w:eastAsia="zh-CN"/>
              </w:rPr>
              <w:t>生活电器国际化运营项目</w:t>
            </w:r>
          </w:p>
        </w:tc>
        <w:tc>
          <w:tcPr>
            <w:tcW w:w="1974" w:type="dxa"/>
            <w:vAlign w:val="center"/>
          </w:tcPr>
          <w:p w14:paraId="17EBCD11" w14:textId="2D5558FD" w:rsidR="002B4A58" w:rsidRPr="00F342C6" w:rsidRDefault="002B4A58" w:rsidP="002B4A58">
            <w:pPr>
              <w:adjustRightInd w:val="0"/>
              <w:snapToGrid w:val="0"/>
              <w:spacing w:after="0" w:line="240" w:lineRule="auto"/>
              <w:ind w:right="210"/>
              <w:jc w:val="right"/>
              <w:rPr>
                <w:rFonts w:ascii="宋体" w:eastAsia="宋体" w:hAnsi="宋体" w:cs="Times New Roman"/>
                <w:bCs/>
                <w:sz w:val="21"/>
                <w:szCs w:val="21"/>
                <w:lang w:eastAsia="zh-CN"/>
              </w:rPr>
            </w:pPr>
            <w:r w:rsidRPr="00F342C6">
              <w:rPr>
                <w:rFonts w:ascii="宋体" w:eastAsia="宋体" w:hAnsi="宋体" w:cs="Times New Roman"/>
                <w:sz w:val="21"/>
                <w:szCs w:val="21"/>
              </w:rPr>
              <w:t>30,498.52</w:t>
            </w:r>
          </w:p>
        </w:tc>
        <w:tc>
          <w:tcPr>
            <w:tcW w:w="2163" w:type="dxa"/>
            <w:vAlign w:val="center"/>
          </w:tcPr>
          <w:p w14:paraId="4C26B9DA" w14:textId="3E43AB6A" w:rsidR="002B4A58" w:rsidRPr="00F342C6" w:rsidRDefault="002B4A58" w:rsidP="002B4A58">
            <w:pPr>
              <w:autoSpaceDE w:val="0"/>
              <w:autoSpaceDN w:val="0"/>
              <w:spacing w:after="0" w:line="240" w:lineRule="auto"/>
              <w:ind w:rightChars="20" w:right="44"/>
              <w:jc w:val="right"/>
              <w:rPr>
                <w:rFonts w:ascii="宋体" w:eastAsia="宋体" w:hAnsi="宋体" w:cs="Times New Roman"/>
                <w:sz w:val="21"/>
                <w:szCs w:val="21"/>
                <w:lang w:eastAsia="zh-CN"/>
              </w:rPr>
            </w:pPr>
            <w:r w:rsidRPr="00F342C6">
              <w:rPr>
                <w:rFonts w:ascii="宋体" w:eastAsia="宋体" w:hAnsi="宋体" w:cs="Times New Roman"/>
                <w:sz w:val="21"/>
                <w:szCs w:val="21"/>
              </w:rPr>
              <w:t>30,498.52</w:t>
            </w:r>
          </w:p>
        </w:tc>
      </w:tr>
      <w:tr w:rsidR="002B4A58" w:rsidRPr="00BB1E77" w14:paraId="4F93AAE0" w14:textId="77777777" w:rsidTr="002D60E8">
        <w:trPr>
          <w:trHeight w:hRule="exact" w:val="584"/>
          <w:jc w:val="center"/>
        </w:trPr>
        <w:tc>
          <w:tcPr>
            <w:tcW w:w="693" w:type="dxa"/>
            <w:vAlign w:val="center"/>
          </w:tcPr>
          <w:p w14:paraId="228E713F" w14:textId="77777777" w:rsidR="002B4A58" w:rsidRPr="00F342C6" w:rsidRDefault="002B4A58" w:rsidP="002B4A58">
            <w:pPr>
              <w:adjustRightInd w:val="0"/>
              <w:snapToGrid w:val="0"/>
              <w:spacing w:after="0" w:line="240" w:lineRule="auto"/>
              <w:jc w:val="center"/>
              <w:rPr>
                <w:rFonts w:ascii="宋体" w:eastAsia="宋体" w:hAnsi="宋体" w:cs="Times New Roman"/>
                <w:bCs/>
                <w:sz w:val="21"/>
                <w:szCs w:val="21"/>
              </w:rPr>
            </w:pPr>
            <w:r w:rsidRPr="00F342C6">
              <w:rPr>
                <w:rFonts w:ascii="宋体" w:eastAsia="宋体" w:hAnsi="宋体" w:cs="Times New Roman"/>
                <w:bCs/>
                <w:sz w:val="21"/>
                <w:szCs w:val="21"/>
              </w:rPr>
              <w:t>3</w:t>
            </w:r>
          </w:p>
        </w:tc>
        <w:tc>
          <w:tcPr>
            <w:tcW w:w="3517" w:type="dxa"/>
            <w:vAlign w:val="center"/>
          </w:tcPr>
          <w:p w14:paraId="4D9B521B" w14:textId="7D8ABC01" w:rsidR="002B4A58" w:rsidRPr="00F342C6" w:rsidRDefault="002B4A58" w:rsidP="002B4A58">
            <w:pPr>
              <w:adjustRightInd w:val="0"/>
              <w:snapToGrid w:val="0"/>
              <w:spacing w:after="0" w:line="240" w:lineRule="auto"/>
              <w:rPr>
                <w:rFonts w:ascii="宋体" w:eastAsia="宋体" w:hAnsi="宋体" w:cs="Times New Roman"/>
                <w:bCs/>
                <w:sz w:val="21"/>
                <w:szCs w:val="21"/>
                <w:lang w:eastAsia="zh-CN"/>
              </w:rPr>
            </w:pPr>
            <w:r w:rsidRPr="00F342C6">
              <w:rPr>
                <w:rFonts w:ascii="宋体" w:eastAsia="宋体" w:hAnsi="宋体" w:cs="Times New Roman"/>
                <w:sz w:val="21"/>
                <w:szCs w:val="21"/>
                <w:lang w:eastAsia="zh-CN"/>
              </w:rPr>
              <w:t>科沃</w:t>
            </w:r>
            <w:proofErr w:type="gramStart"/>
            <w:r w:rsidRPr="00F342C6">
              <w:rPr>
                <w:rFonts w:ascii="宋体" w:eastAsia="宋体" w:hAnsi="宋体" w:cs="Times New Roman"/>
                <w:sz w:val="21"/>
                <w:szCs w:val="21"/>
                <w:lang w:eastAsia="zh-CN"/>
              </w:rPr>
              <w:t>斯品牌</w:t>
            </w:r>
            <w:proofErr w:type="gramEnd"/>
            <w:r w:rsidRPr="00F342C6">
              <w:rPr>
                <w:rFonts w:ascii="宋体" w:eastAsia="宋体" w:hAnsi="宋体" w:cs="Times New Roman"/>
                <w:sz w:val="21"/>
                <w:szCs w:val="21"/>
                <w:lang w:eastAsia="zh-CN"/>
              </w:rPr>
              <w:t>服务机器人全球数字化平台项目</w:t>
            </w:r>
          </w:p>
        </w:tc>
        <w:tc>
          <w:tcPr>
            <w:tcW w:w="1974" w:type="dxa"/>
            <w:vAlign w:val="center"/>
          </w:tcPr>
          <w:p w14:paraId="3BB5BA1D" w14:textId="4513E29D" w:rsidR="002B4A58" w:rsidRPr="00F342C6" w:rsidRDefault="002B4A58" w:rsidP="002B4A58">
            <w:pPr>
              <w:adjustRightInd w:val="0"/>
              <w:snapToGrid w:val="0"/>
              <w:spacing w:after="0" w:line="240" w:lineRule="auto"/>
              <w:ind w:right="210"/>
              <w:jc w:val="right"/>
              <w:rPr>
                <w:rFonts w:ascii="宋体" w:eastAsia="宋体" w:hAnsi="宋体" w:cs="Times New Roman"/>
                <w:bCs/>
                <w:sz w:val="21"/>
                <w:szCs w:val="21"/>
                <w:lang w:eastAsia="zh-CN"/>
              </w:rPr>
            </w:pPr>
            <w:r w:rsidRPr="00F342C6">
              <w:rPr>
                <w:rFonts w:ascii="宋体" w:eastAsia="宋体" w:hAnsi="宋体" w:cs="Times New Roman"/>
                <w:sz w:val="21"/>
                <w:szCs w:val="21"/>
              </w:rPr>
              <w:t>18,684.74</w:t>
            </w:r>
          </w:p>
        </w:tc>
        <w:tc>
          <w:tcPr>
            <w:tcW w:w="2163" w:type="dxa"/>
            <w:vAlign w:val="center"/>
          </w:tcPr>
          <w:p w14:paraId="45B1C307" w14:textId="26E98A76" w:rsidR="002B4A58" w:rsidRPr="00F342C6" w:rsidRDefault="002B4A58" w:rsidP="002B4A58">
            <w:pPr>
              <w:adjustRightInd w:val="0"/>
              <w:snapToGrid w:val="0"/>
              <w:spacing w:after="0" w:line="240" w:lineRule="auto"/>
              <w:ind w:rightChars="33" w:right="73"/>
              <w:jc w:val="right"/>
              <w:rPr>
                <w:rFonts w:ascii="宋体" w:eastAsia="宋体" w:hAnsi="宋体" w:cs="Times New Roman"/>
                <w:bCs/>
                <w:sz w:val="21"/>
                <w:szCs w:val="21"/>
                <w:lang w:eastAsia="zh-CN"/>
              </w:rPr>
            </w:pPr>
            <w:r w:rsidRPr="00F342C6">
              <w:rPr>
                <w:rFonts w:ascii="宋体" w:eastAsia="宋体" w:hAnsi="宋体" w:cs="Times New Roman"/>
                <w:sz w:val="21"/>
                <w:szCs w:val="21"/>
              </w:rPr>
              <w:t>7,998.00</w:t>
            </w:r>
          </w:p>
        </w:tc>
      </w:tr>
      <w:tr w:rsidR="002B4A58" w:rsidRPr="00BB1E77" w14:paraId="3C9D6112" w14:textId="77777777" w:rsidTr="002D60E8">
        <w:trPr>
          <w:trHeight w:hRule="exact" w:val="429"/>
          <w:jc w:val="center"/>
        </w:trPr>
        <w:tc>
          <w:tcPr>
            <w:tcW w:w="693" w:type="dxa"/>
            <w:vAlign w:val="center"/>
          </w:tcPr>
          <w:p w14:paraId="6F0F2A37" w14:textId="77777777" w:rsidR="002B4A58" w:rsidRPr="00F342C6" w:rsidRDefault="002B4A58" w:rsidP="002B4A58">
            <w:pPr>
              <w:adjustRightInd w:val="0"/>
              <w:snapToGrid w:val="0"/>
              <w:spacing w:after="0" w:line="240" w:lineRule="auto"/>
              <w:jc w:val="center"/>
              <w:rPr>
                <w:rFonts w:ascii="宋体" w:eastAsia="宋体" w:hAnsi="宋体" w:cs="Times New Roman"/>
                <w:b/>
                <w:bCs/>
                <w:sz w:val="21"/>
                <w:szCs w:val="21"/>
                <w:lang w:eastAsia="zh-CN"/>
              </w:rPr>
            </w:pPr>
          </w:p>
        </w:tc>
        <w:tc>
          <w:tcPr>
            <w:tcW w:w="3517" w:type="dxa"/>
            <w:vAlign w:val="center"/>
          </w:tcPr>
          <w:p w14:paraId="33D36DD4" w14:textId="77777777" w:rsidR="002B4A58" w:rsidRPr="00F342C6" w:rsidRDefault="002B4A58" w:rsidP="002B4A58">
            <w:pPr>
              <w:adjustRightInd w:val="0"/>
              <w:snapToGrid w:val="0"/>
              <w:spacing w:after="0" w:line="240" w:lineRule="auto"/>
              <w:jc w:val="center"/>
              <w:rPr>
                <w:rFonts w:ascii="宋体" w:eastAsia="宋体" w:hAnsi="宋体" w:cs="Times New Roman"/>
                <w:b/>
                <w:bCs/>
                <w:sz w:val="21"/>
                <w:szCs w:val="21"/>
              </w:rPr>
            </w:pPr>
            <w:proofErr w:type="spellStart"/>
            <w:r w:rsidRPr="00F342C6">
              <w:rPr>
                <w:rFonts w:ascii="宋体" w:eastAsia="宋体" w:hAnsi="宋体" w:cs="Times New Roman"/>
                <w:b/>
                <w:bCs/>
                <w:sz w:val="21"/>
                <w:szCs w:val="21"/>
              </w:rPr>
              <w:t>合计</w:t>
            </w:r>
            <w:proofErr w:type="spellEnd"/>
          </w:p>
        </w:tc>
        <w:tc>
          <w:tcPr>
            <w:tcW w:w="1974" w:type="dxa"/>
            <w:vAlign w:val="center"/>
          </w:tcPr>
          <w:p w14:paraId="313A4D4E" w14:textId="68719A25" w:rsidR="002B4A58" w:rsidRPr="00F342C6" w:rsidRDefault="002B4A58" w:rsidP="002B4A58">
            <w:pPr>
              <w:adjustRightInd w:val="0"/>
              <w:snapToGrid w:val="0"/>
              <w:spacing w:after="0" w:line="240" w:lineRule="auto"/>
              <w:ind w:right="211"/>
              <w:jc w:val="right"/>
              <w:rPr>
                <w:rFonts w:ascii="宋体" w:eastAsia="宋体" w:hAnsi="宋体" w:cs="Times New Roman"/>
                <w:b/>
                <w:bCs/>
                <w:sz w:val="21"/>
                <w:szCs w:val="21"/>
              </w:rPr>
            </w:pPr>
            <w:r w:rsidRPr="00F342C6">
              <w:rPr>
                <w:rFonts w:ascii="宋体" w:eastAsia="宋体" w:hAnsi="宋体" w:cs="Times New Roman"/>
                <w:b/>
                <w:sz w:val="21"/>
                <w:szCs w:val="21"/>
              </w:rPr>
              <w:t>133,601.78</w:t>
            </w:r>
          </w:p>
        </w:tc>
        <w:tc>
          <w:tcPr>
            <w:tcW w:w="2163" w:type="dxa"/>
            <w:vAlign w:val="center"/>
          </w:tcPr>
          <w:p w14:paraId="24B486A0" w14:textId="69337001" w:rsidR="002B4A58" w:rsidRPr="00F342C6" w:rsidRDefault="002B4A58" w:rsidP="002B4A58">
            <w:pPr>
              <w:adjustRightInd w:val="0"/>
              <w:snapToGrid w:val="0"/>
              <w:spacing w:after="0" w:line="240" w:lineRule="auto"/>
              <w:ind w:rightChars="33" w:right="73"/>
              <w:jc w:val="right"/>
              <w:rPr>
                <w:rFonts w:ascii="宋体" w:eastAsia="宋体" w:hAnsi="宋体" w:cs="Times New Roman"/>
                <w:b/>
                <w:bCs/>
                <w:sz w:val="21"/>
                <w:szCs w:val="21"/>
              </w:rPr>
            </w:pPr>
            <w:r w:rsidRPr="00F342C6">
              <w:rPr>
                <w:rFonts w:ascii="宋体" w:eastAsia="宋体" w:hAnsi="宋体" w:cs="Times New Roman"/>
                <w:b/>
                <w:sz w:val="21"/>
                <w:szCs w:val="21"/>
              </w:rPr>
              <w:t>104,000.00</w:t>
            </w:r>
          </w:p>
        </w:tc>
      </w:tr>
    </w:tbl>
    <w:p w14:paraId="7CA1CB2C" w14:textId="0A0EC7E9" w:rsidR="00F807F9" w:rsidRPr="004C72D3" w:rsidRDefault="00962AF5" w:rsidP="00962AF5">
      <w:pPr>
        <w:spacing w:before="2" w:after="0" w:line="360" w:lineRule="auto"/>
        <w:ind w:firstLineChars="200" w:firstLine="380"/>
        <w:rPr>
          <w:rFonts w:ascii="Times New Roman" w:hAnsi="Times New Roman" w:cs="Times New Roman"/>
          <w:sz w:val="19"/>
          <w:szCs w:val="19"/>
          <w:lang w:eastAsia="zh-CN"/>
        </w:rPr>
      </w:pPr>
      <w:r w:rsidRPr="00962AF5">
        <w:rPr>
          <w:rFonts w:ascii="Times New Roman" w:hAnsi="Times New Roman" w:cs="Times New Roman" w:hint="eastAsia"/>
          <w:sz w:val="19"/>
          <w:szCs w:val="19"/>
          <w:lang w:eastAsia="zh-CN"/>
        </w:rPr>
        <w:t>注：上述部分合计数与各</w:t>
      </w:r>
      <w:proofErr w:type="gramStart"/>
      <w:r w:rsidRPr="00962AF5">
        <w:rPr>
          <w:rFonts w:ascii="Times New Roman" w:hAnsi="Times New Roman" w:cs="Times New Roman" w:hint="eastAsia"/>
          <w:sz w:val="19"/>
          <w:szCs w:val="19"/>
          <w:lang w:eastAsia="zh-CN"/>
        </w:rPr>
        <w:t>明细数</w:t>
      </w:r>
      <w:proofErr w:type="gramEnd"/>
      <w:r w:rsidRPr="00962AF5">
        <w:rPr>
          <w:rFonts w:ascii="Times New Roman" w:hAnsi="Times New Roman" w:cs="Times New Roman" w:hint="eastAsia"/>
          <w:sz w:val="19"/>
          <w:szCs w:val="19"/>
          <w:lang w:eastAsia="zh-CN"/>
        </w:rPr>
        <w:t>直接相加之和在尾数上如有差异，是由于四舍五入所造成</w:t>
      </w:r>
      <w:r w:rsidR="006A03DE">
        <w:rPr>
          <w:rFonts w:ascii="Times New Roman" w:hAnsi="Times New Roman" w:cs="Times New Roman" w:hint="eastAsia"/>
          <w:sz w:val="19"/>
          <w:szCs w:val="19"/>
          <w:lang w:eastAsia="zh-CN"/>
        </w:rPr>
        <w:t>。</w:t>
      </w:r>
    </w:p>
    <w:p w14:paraId="2FD26354" w14:textId="2E01EB62" w:rsidR="00074FF1" w:rsidRPr="003D5247" w:rsidRDefault="00074FF1" w:rsidP="00074FF1">
      <w:pPr>
        <w:spacing w:beforeLines="50" w:before="120" w:line="360" w:lineRule="auto"/>
        <w:ind w:firstLineChars="200" w:firstLine="480"/>
        <w:jc w:val="both"/>
        <w:rPr>
          <w:rFonts w:ascii="宋体" w:hAnsi="宋体"/>
          <w:sz w:val="24"/>
          <w:lang w:eastAsia="zh-CN"/>
        </w:rPr>
      </w:pPr>
      <w:r w:rsidRPr="003D5247">
        <w:rPr>
          <w:rFonts w:ascii="宋体" w:hAnsi="宋体" w:hint="eastAsia"/>
          <w:sz w:val="24"/>
          <w:lang w:eastAsia="zh-CN"/>
        </w:rPr>
        <w:t>截至</w:t>
      </w:r>
      <w:r w:rsidRPr="003D5247">
        <w:rPr>
          <w:rFonts w:ascii="宋体" w:hAnsi="宋体"/>
          <w:sz w:val="24"/>
          <w:lang w:eastAsia="zh-CN"/>
        </w:rPr>
        <w:t>2023</w:t>
      </w:r>
      <w:r w:rsidRPr="003D5247">
        <w:rPr>
          <w:rFonts w:ascii="宋体" w:hAnsi="宋体" w:hint="eastAsia"/>
          <w:sz w:val="24"/>
          <w:lang w:eastAsia="zh-CN"/>
        </w:rPr>
        <w:t>年</w:t>
      </w:r>
      <w:r w:rsidRPr="003D5247">
        <w:rPr>
          <w:rFonts w:ascii="宋体" w:hAnsi="宋体"/>
          <w:sz w:val="24"/>
          <w:lang w:eastAsia="zh-CN"/>
        </w:rPr>
        <w:t>6</w:t>
      </w:r>
      <w:r w:rsidRPr="003D5247">
        <w:rPr>
          <w:rFonts w:ascii="宋体" w:hAnsi="宋体" w:hint="eastAsia"/>
          <w:sz w:val="24"/>
          <w:lang w:eastAsia="zh-CN"/>
        </w:rPr>
        <w:t>月</w:t>
      </w:r>
      <w:r w:rsidRPr="003D5247">
        <w:rPr>
          <w:rFonts w:ascii="宋体" w:hAnsi="宋体"/>
          <w:sz w:val="24"/>
          <w:lang w:eastAsia="zh-CN"/>
        </w:rPr>
        <w:t>30</w:t>
      </w:r>
      <w:r w:rsidRPr="003D5247">
        <w:rPr>
          <w:rFonts w:ascii="宋体" w:hAnsi="宋体" w:hint="eastAsia"/>
          <w:sz w:val="24"/>
          <w:lang w:eastAsia="zh-CN"/>
        </w:rPr>
        <w:t>日，本公司</w:t>
      </w:r>
      <w:r w:rsidRPr="003D5247">
        <w:rPr>
          <w:rFonts w:ascii="宋体" w:hAnsi="宋体"/>
          <w:sz w:val="24"/>
          <w:lang w:eastAsia="zh-CN"/>
        </w:rPr>
        <w:t>2021</w:t>
      </w:r>
      <w:r w:rsidRPr="003D5247">
        <w:rPr>
          <w:rFonts w:ascii="宋体" w:hAnsi="宋体" w:hint="eastAsia"/>
          <w:sz w:val="24"/>
          <w:lang w:eastAsia="zh-CN"/>
        </w:rPr>
        <w:t>年公开发行可转换公司债</w:t>
      </w:r>
      <w:proofErr w:type="gramStart"/>
      <w:r w:rsidRPr="003D5247">
        <w:rPr>
          <w:rFonts w:ascii="宋体" w:hAnsi="宋体" w:hint="eastAsia"/>
          <w:sz w:val="24"/>
          <w:lang w:eastAsia="zh-CN"/>
        </w:rPr>
        <w:t>券</w:t>
      </w:r>
      <w:proofErr w:type="gramEnd"/>
      <w:r w:rsidRPr="003D5247">
        <w:rPr>
          <w:rFonts w:ascii="宋体" w:hAnsi="宋体" w:hint="eastAsia"/>
          <w:sz w:val="24"/>
          <w:lang w:eastAsia="zh-CN"/>
        </w:rPr>
        <w:t>的三个</w:t>
      </w:r>
      <w:proofErr w:type="gramStart"/>
      <w:r w:rsidRPr="003D5247">
        <w:rPr>
          <w:rFonts w:ascii="宋体" w:hAnsi="宋体" w:hint="eastAsia"/>
          <w:sz w:val="24"/>
          <w:lang w:eastAsia="zh-CN"/>
        </w:rPr>
        <w:t>募投项</w:t>
      </w:r>
      <w:proofErr w:type="gramEnd"/>
      <w:r w:rsidRPr="003D5247">
        <w:rPr>
          <w:rFonts w:ascii="宋体" w:hAnsi="宋体" w:hint="eastAsia"/>
          <w:sz w:val="24"/>
          <w:lang w:eastAsia="zh-CN"/>
        </w:rPr>
        <w:t>目已使用募集资金人民币</w:t>
      </w:r>
      <w:r w:rsidRPr="003D5247">
        <w:rPr>
          <w:rFonts w:ascii="宋体" w:hAnsi="宋体"/>
          <w:sz w:val="24"/>
          <w:lang w:eastAsia="zh-CN"/>
        </w:rPr>
        <w:t>38,645.70</w:t>
      </w:r>
      <w:r w:rsidRPr="003D5247">
        <w:rPr>
          <w:rFonts w:ascii="宋体" w:hAnsi="宋体" w:hint="eastAsia"/>
          <w:sz w:val="24"/>
          <w:lang w:eastAsia="zh-CN"/>
        </w:rPr>
        <w:t>万元，累计收到银行存款利息（含理财收益）扣除银行手续费等的净额为人民币</w:t>
      </w:r>
      <w:r w:rsidRPr="003D5247">
        <w:rPr>
          <w:rFonts w:ascii="宋体" w:hAnsi="宋体"/>
          <w:sz w:val="24"/>
          <w:lang w:eastAsia="zh-CN"/>
        </w:rPr>
        <w:t>3,244.26</w:t>
      </w:r>
      <w:r w:rsidRPr="003D5247">
        <w:rPr>
          <w:rFonts w:ascii="宋体" w:hAnsi="宋体" w:hint="eastAsia"/>
          <w:sz w:val="24"/>
          <w:lang w:eastAsia="zh-CN"/>
        </w:rPr>
        <w:t>万元</w:t>
      </w:r>
      <w:r w:rsidR="0078269A">
        <w:rPr>
          <w:rFonts w:ascii="宋体" w:hAnsi="宋体" w:hint="eastAsia"/>
          <w:sz w:val="24"/>
          <w:lang w:eastAsia="zh-CN"/>
        </w:rPr>
        <w:t>。</w:t>
      </w:r>
      <w:r w:rsidR="00954EC6" w:rsidRPr="00954EC6">
        <w:rPr>
          <w:rFonts w:ascii="宋体" w:hAnsi="宋体" w:hint="eastAsia"/>
          <w:sz w:val="24"/>
          <w:lang w:eastAsia="zh-CN"/>
        </w:rPr>
        <w:t>截至2023年6月30日</w:t>
      </w:r>
      <w:r w:rsidRPr="003D5247">
        <w:rPr>
          <w:rFonts w:ascii="宋体" w:hAnsi="宋体" w:hint="eastAsia"/>
          <w:sz w:val="24"/>
          <w:lang w:eastAsia="zh-CN"/>
        </w:rPr>
        <w:t>，募集资金</w:t>
      </w:r>
      <w:r w:rsidRPr="003D5247">
        <w:rPr>
          <w:rFonts w:ascii="宋体" w:hAnsi="宋体" w:hint="eastAsia"/>
          <w:sz w:val="24"/>
          <w:lang w:eastAsia="zh-CN"/>
        </w:rPr>
        <w:lastRenderedPageBreak/>
        <w:t>余额人民币</w:t>
      </w:r>
      <w:r w:rsidRPr="003D5247">
        <w:rPr>
          <w:rFonts w:ascii="宋体" w:hAnsi="宋体"/>
          <w:sz w:val="24"/>
          <w:lang w:eastAsia="zh-CN"/>
        </w:rPr>
        <w:t>67,581.20</w:t>
      </w:r>
      <w:r w:rsidRPr="003D5247">
        <w:rPr>
          <w:rFonts w:ascii="宋体" w:hAnsi="宋体" w:hint="eastAsia"/>
          <w:sz w:val="24"/>
          <w:lang w:eastAsia="zh-CN"/>
        </w:rPr>
        <w:t>万元。</w:t>
      </w:r>
    </w:p>
    <w:p w14:paraId="53FF8CA0" w14:textId="77777777" w:rsidR="00745940" w:rsidRPr="00F342C6" w:rsidRDefault="00745940" w:rsidP="00F115EE">
      <w:pPr>
        <w:adjustRightInd w:val="0"/>
        <w:snapToGrid w:val="0"/>
        <w:spacing w:beforeLines="50" w:before="120" w:after="0" w:line="360" w:lineRule="auto"/>
        <w:ind w:leftChars="6" w:left="13" w:rightChars="9" w:right="20" w:firstLineChars="186" w:firstLine="446"/>
        <w:jc w:val="both"/>
        <w:rPr>
          <w:rFonts w:ascii="宋体" w:eastAsia="宋体" w:hAnsi="宋体" w:cs="Times New Roman"/>
          <w:bCs/>
          <w:sz w:val="24"/>
          <w:lang w:eastAsia="zh-CN"/>
        </w:rPr>
      </w:pPr>
      <w:r w:rsidRPr="00F342C6">
        <w:rPr>
          <w:rFonts w:ascii="宋体" w:eastAsia="宋体" w:hAnsi="宋体" w:cs="Times New Roman" w:hint="eastAsia"/>
          <w:bCs/>
          <w:sz w:val="24"/>
          <w:lang w:eastAsia="zh-CN"/>
        </w:rPr>
        <w:t>目前，公司正按照募集资金的使用计划，稳步推进募集资金投资项目建设。由于募集资金投资项目建设需要一定周期，根据募集资金投资项目建设进度，部分募集资金将会出现暂时闲置的情况，公司拟合理利用闲置募集资金进行现金管理，提高募集资金使用效率。本次使用闲置募集资金进行现金管理不会影响</w:t>
      </w:r>
      <w:proofErr w:type="gramStart"/>
      <w:r w:rsidRPr="00F342C6">
        <w:rPr>
          <w:rFonts w:ascii="宋体" w:eastAsia="宋体" w:hAnsi="宋体" w:cs="Times New Roman" w:hint="eastAsia"/>
          <w:bCs/>
          <w:sz w:val="24"/>
          <w:lang w:eastAsia="zh-CN"/>
        </w:rPr>
        <w:t>募投项目</w:t>
      </w:r>
      <w:proofErr w:type="gramEnd"/>
      <w:r w:rsidRPr="00F342C6">
        <w:rPr>
          <w:rFonts w:ascii="宋体" w:eastAsia="宋体" w:hAnsi="宋体" w:cs="Times New Roman" w:hint="eastAsia"/>
          <w:bCs/>
          <w:sz w:val="24"/>
          <w:lang w:eastAsia="zh-CN"/>
        </w:rPr>
        <w:t>实施进度。</w:t>
      </w:r>
    </w:p>
    <w:p w14:paraId="4D61A0C2" w14:textId="5385AF22" w:rsidR="00C617C7" w:rsidRPr="00F342C6" w:rsidRDefault="00C617C7" w:rsidP="005C29C3">
      <w:pPr>
        <w:adjustRightInd w:val="0"/>
        <w:snapToGrid w:val="0"/>
        <w:spacing w:beforeLines="50" w:before="120" w:after="0" w:line="360" w:lineRule="auto"/>
        <w:ind w:firstLineChars="210" w:firstLine="504"/>
        <w:jc w:val="both"/>
        <w:rPr>
          <w:rFonts w:ascii="宋体" w:eastAsia="宋体" w:hAnsi="宋体" w:cs="Times New Roman"/>
          <w:bCs/>
          <w:sz w:val="24"/>
          <w:lang w:eastAsia="zh-CN"/>
        </w:rPr>
      </w:pPr>
      <w:r w:rsidRPr="00F342C6">
        <w:rPr>
          <w:rFonts w:ascii="宋体" w:eastAsia="宋体" w:hAnsi="宋体" w:cs="Times New Roman" w:hint="eastAsia"/>
          <w:bCs/>
          <w:sz w:val="24"/>
          <w:lang w:eastAsia="zh-CN"/>
        </w:rPr>
        <w:t>（</w:t>
      </w:r>
      <w:r w:rsidR="00156E2B" w:rsidRPr="00F342C6">
        <w:rPr>
          <w:rFonts w:ascii="宋体" w:eastAsia="宋体" w:hAnsi="宋体" w:cs="Times New Roman" w:hint="eastAsia"/>
          <w:bCs/>
          <w:sz w:val="24"/>
          <w:lang w:eastAsia="zh-CN"/>
        </w:rPr>
        <w:t>四</w:t>
      </w:r>
      <w:r w:rsidRPr="00F342C6">
        <w:rPr>
          <w:rFonts w:ascii="宋体" w:eastAsia="宋体" w:hAnsi="宋体" w:cs="Times New Roman" w:hint="eastAsia"/>
          <w:bCs/>
          <w:sz w:val="24"/>
          <w:lang w:eastAsia="zh-CN"/>
        </w:rPr>
        <w:t>）</w:t>
      </w:r>
      <w:r w:rsidR="00156E2B" w:rsidRPr="00F342C6">
        <w:rPr>
          <w:rFonts w:ascii="宋体" w:eastAsia="宋体" w:hAnsi="宋体" w:cs="Times New Roman" w:hint="eastAsia"/>
          <w:bCs/>
          <w:sz w:val="24"/>
          <w:lang w:eastAsia="zh-CN"/>
        </w:rPr>
        <w:t>投资方式</w:t>
      </w:r>
    </w:p>
    <w:p w14:paraId="3560FFBB" w14:textId="00436FBE" w:rsidR="00C617C7" w:rsidRPr="000A36FC" w:rsidRDefault="00C617C7" w:rsidP="00DF698B">
      <w:pPr>
        <w:spacing w:after="30" w:line="360" w:lineRule="auto"/>
        <w:ind w:leftChars="-6" w:left="-13" w:rightChars="9" w:right="20" w:firstLineChars="200" w:firstLine="480"/>
        <w:jc w:val="both"/>
        <w:rPr>
          <w:rFonts w:ascii="Times New Roman" w:hAnsi="Times New Roman" w:cs="Times New Roman"/>
          <w:bCs/>
          <w:sz w:val="24"/>
          <w:lang w:eastAsia="zh-CN"/>
        </w:rPr>
      </w:pPr>
      <w:r w:rsidRPr="00F342C6">
        <w:rPr>
          <w:rFonts w:ascii="宋体" w:eastAsia="宋体" w:hAnsi="宋体" w:cs="Times New Roman" w:hint="eastAsia"/>
          <w:bCs/>
          <w:sz w:val="24"/>
          <w:lang w:eastAsia="zh-CN"/>
        </w:rPr>
        <w:t>公司为了提高</w:t>
      </w:r>
      <w:r w:rsidR="00B03CCE" w:rsidRPr="00F342C6">
        <w:rPr>
          <w:rFonts w:ascii="宋体" w:eastAsia="宋体" w:hAnsi="宋体" w:cs="Times New Roman" w:hint="eastAsia"/>
          <w:bCs/>
          <w:sz w:val="24"/>
          <w:szCs w:val="24"/>
          <w:lang w:eastAsia="zh-CN"/>
        </w:rPr>
        <w:t>可转换公司债</w:t>
      </w:r>
      <w:proofErr w:type="gramStart"/>
      <w:r w:rsidR="00B03CCE" w:rsidRPr="00F342C6">
        <w:rPr>
          <w:rFonts w:ascii="宋体" w:eastAsia="宋体" w:hAnsi="宋体" w:cs="Times New Roman" w:hint="eastAsia"/>
          <w:bCs/>
          <w:sz w:val="24"/>
          <w:szCs w:val="24"/>
          <w:lang w:eastAsia="zh-CN"/>
        </w:rPr>
        <w:t>券</w:t>
      </w:r>
      <w:proofErr w:type="gramEnd"/>
      <w:r w:rsidR="00B03CCE" w:rsidRPr="00F342C6">
        <w:rPr>
          <w:rFonts w:ascii="宋体" w:eastAsia="宋体" w:hAnsi="宋体" w:cs="Times New Roman" w:hint="eastAsia"/>
          <w:bCs/>
          <w:sz w:val="24"/>
          <w:szCs w:val="24"/>
          <w:lang w:eastAsia="zh-CN"/>
        </w:rPr>
        <w:t>暂时闲置募集资金</w:t>
      </w:r>
      <w:r w:rsidRPr="00F342C6">
        <w:rPr>
          <w:rFonts w:ascii="宋体" w:eastAsia="宋体" w:hAnsi="宋体" w:cs="Times New Roman" w:hint="eastAsia"/>
          <w:bCs/>
          <w:sz w:val="24"/>
          <w:lang w:eastAsia="zh-CN"/>
        </w:rPr>
        <w:t>的运作效率和收益，降低募集资金闲置成本，在不影响</w:t>
      </w:r>
      <w:proofErr w:type="gramStart"/>
      <w:r w:rsidRPr="00F342C6">
        <w:rPr>
          <w:rFonts w:ascii="宋体" w:eastAsia="宋体" w:hAnsi="宋体" w:cs="Times New Roman" w:hint="eastAsia"/>
          <w:bCs/>
          <w:sz w:val="24"/>
          <w:lang w:eastAsia="zh-CN"/>
        </w:rPr>
        <w:t>募投项</w:t>
      </w:r>
      <w:proofErr w:type="gramEnd"/>
      <w:r w:rsidRPr="00F342C6">
        <w:rPr>
          <w:rFonts w:ascii="宋体" w:eastAsia="宋体" w:hAnsi="宋体" w:cs="Times New Roman" w:hint="eastAsia"/>
          <w:bCs/>
          <w:sz w:val="24"/>
          <w:lang w:eastAsia="zh-CN"/>
        </w:rPr>
        <w:t>目建设的情况下，使用</w:t>
      </w:r>
      <w:r w:rsidR="00EB2719" w:rsidRPr="00F342C6">
        <w:rPr>
          <w:rFonts w:ascii="宋体" w:eastAsia="宋体" w:hAnsi="宋体" w:cs="Times New Roman" w:hint="eastAsia"/>
          <w:bCs/>
          <w:sz w:val="24"/>
          <w:szCs w:val="24"/>
          <w:lang w:eastAsia="zh-CN"/>
        </w:rPr>
        <w:t>可转换公司债券</w:t>
      </w:r>
      <w:r w:rsidRPr="00F342C6">
        <w:rPr>
          <w:rFonts w:ascii="宋体" w:eastAsia="宋体" w:hAnsi="宋体" w:cs="Times New Roman" w:hint="eastAsia"/>
          <w:bCs/>
          <w:sz w:val="24"/>
          <w:lang w:eastAsia="zh-CN"/>
        </w:rPr>
        <w:t>部分闲置资金购买了安全性高、流动性好的理财产品，具体情况如下：</w:t>
      </w:r>
    </w:p>
    <w:tbl>
      <w:tblPr>
        <w:tblStyle w:val="ae"/>
        <w:tblW w:w="0" w:type="auto"/>
        <w:tblInd w:w="108" w:type="dxa"/>
        <w:tblLook w:val="04A0" w:firstRow="1" w:lastRow="0" w:firstColumn="1" w:lastColumn="0" w:noHBand="0" w:noVBand="1"/>
      </w:tblPr>
      <w:tblGrid>
        <w:gridCol w:w="1305"/>
        <w:gridCol w:w="1482"/>
        <w:gridCol w:w="1324"/>
        <w:gridCol w:w="1418"/>
        <w:gridCol w:w="1599"/>
        <w:gridCol w:w="1607"/>
      </w:tblGrid>
      <w:tr w:rsidR="00C617C7" w:rsidRPr="00D331B6" w14:paraId="7FFC1D45" w14:textId="77777777" w:rsidTr="00E84F60">
        <w:tc>
          <w:tcPr>
            <w:tcW w:w="1305" w:type="dxa"/>
            <w:vAlign w:val="center"/>
          </w:tcPr>
          <w:p w14:paraId="653F66D3" w14:textId="77777777" w:rsidR="00C617C7" w:rsidRPr="00143AD8" w:rsidRDefault="00C617C7" w:rsidP="00CE33F6">
            <w:pPr>
              <w:jc w:val="center"/>
              <w:rPr>
                <w:rFonts w:ascii="宋体" w:eastAsia="宋体" w:hAnsi="宋体" w:cs="Times New Roman"/>
                <w:b/>
                <w:sz w:val="21"/>
                <w:szCs w:val="21"/>
              </w:rPr>
            </w:pPr>
            <w:proofErr w:type="spellStart"/>
            <w:r w:rsidRPr="00143AD8">
              <w:rPr>
                <w:rFonts w:ascii="宋体" w:eastAsia="宋体" w:hAnsi="宋体" w:cs="Times New Roman"/>
                <w:b/>
                <w:sz w:val="21"/>
                <w:szCs w:val="21"/>
              </w:rPr>
              <w:t>受托方名称</w:t>
            </w:r>
            <w:proofErr w:type="spellEnd"/>
          </w:p>
        </w:tc>
        <w:tc>
          <w:tcPr>
            <w:tcW w:w="1482" w:type="dxa"/>
            <w:vAlign w:val="center"/>
          </w:tcPr>
          <w:p w14:paraId="4C5887D7" w14:textId="77777777" w:rsidR="00C617C7" w:rsidRPr="00143AD8" w:rsidRDefault="00C617C7" w:rsidP="00CE33F6">
            <w:pPr>
              <w:jc w:val="center"/>
              <w:rPr>
                <w:rFonts w:ascii="宋体" w:eastAsia="宋体" w:hAnsi="宋体" w:cs="Times New Roman"/>
                <w:b/>
                <w:sz w:val="21"/>
                <w:szCs w:val="21"/>
              </w:rPr>
            </w:pPr>
            <w:proofErr w:type="spellStart"/>
            <w:r w:rsidRPr="00143AD8">
              <w:rPr>
                <w:rFonts w:ascii="宋体" w:eastAsia="宋体" w:hAnsi="宋体" w:cs="Times New Roman"/>
                <w:b/>
                <w:sz w:val="21"/>
                <w:szCs w:val="21"/>
              </w:rPr>
              <w:t>产品类型</w:t>
            </w:r>
            <w:proofErr w:type="spellEnd"/>
          </w:p>
        </w:tc>
        <w:tc>
          <w:tcPr>
            <w:tcW w:w="1324" w:type="dxa"/>
            <w:vAlign w:val="center"/>
          </w:tcPr>
          <w:p w14:paraId="7B601F1D" w14:textId="77777777" w:rsidR="00C617C7" w:rsidRPr="00143AD8" w:rsidRDefault="00C617C7" w:rsidP="00CE33F6">
            <w:pPr>
              <w:jc w:val="center"/>
              <w:rPr>
                <w:rFonts w:ascii="宋体" w:eastAsia="宋体" w:hAnsi="宋体" w:cs="Times New Roman"/>
                <w:b/>
                <w:sz w:val="21"/>
                <w:szCs w:val="21"/>
              </w:rPr>
            </w:pPr>
            <w:proofErr w:type="spellStart"/>
            <w:r w:rsidRPr="00143AD8">
              <w:rPr>
                <w:rFonts w:ascii="宋体" w:eastAsia="宋体" w:hAnsi="宋体" w:cs="Times New Roman"/>
                <w:b/>
                <w:sz w:val="21"/>
                <w:szCs w:val="21"/>
              </w:rPr>
              <w:t>产品名称</w:t>
            </w:r>
            <w:proofErr w:type="spellEnd"/>
          </w:p>
        </w:tc>
        <w:tc>
          <w:tcPr>
            <w:tcW w:w="1418" w:type="dxa"/>
            <w:vAlign w:val="center"/>
          </w:tcPr>
          <w:p w14:paraId="31969DD6" w14:textId="77777777" w:rsidR="00C617C7" w:rsidRPr="00143AD8" w:rsidRDefault="00C617C7" w:rsidP="00CE33F6">
            <w:pPr>
              <w:jc w:val="center"/>
              <w:rPr>
                <w:rFonts w:ascii="宋体" w:eastAsia="宋体" w:hAnsi="宋体" w:cs="Times New Roman"/>
                <w:b/>
                <w:sz w:val="21"/>
                <w:szCs w:val="21"/>
              </w:rPr>
            </w:pPr>
            <w:proofErr w:type="spellStart"/>
            <w:r w:rsidRPr="00143AD8">
              <w:rPr>
                <w:rFonts w:ascii="宋体" w:eastAsia="宋体" w:hAnsi="宋体" w:cs="Times New Roman"/>
                <w:b/>
                <w:sz w:val="21"/>
                <w:szCs w:val="21"/>
              </w:rPr>
              <w:t>金额</w:t>
            </w:r>
            <w:proofErr w:type="spellEnd"/>
          </w:p>
          <w:p w14:paraId="7A31EFC8" w14:textId="77777777" w:rsidR="00C617C7" w:rsidRPr="00143AD8" w:rsidRDefault="00C617C7" w:rsidP="00CE33F6">
            <w:pPr>
              <w:jc w:val="center"/>
              <w:rPr>
                <w:rFonts w:ascii="宋体" w:eastAsia="宋体" w:hAnsi="宋体" w:cs="Times New Roman"/>
                <w:b/>
                <w:sz w:val="21"/>
                <w:szCs w:val="21"/>
              </w:rPr>
            </w:pPr>
            <w:r w:rsidRPr="00143AD8">
              <w:rPr>
                <w:rFonts w:ascii="宋体" w:eastAsia="宋体" w:hAnsi="宋体" w:cs="Times New Roman"/>
                <w:b/>
                <w:sz w:val="21"/>
                <w:szCs w:val="21"/>
              </w:rPr>
              <w:t>（</w:t>
            </w:r>
            <w:proofErr w:type="spellStart"/>
            <w:r w:rsidRPr="00143AD8">
              <w:rPr>
                <w:rFonts w:ascii="宋体" w:eastAsia="宋体" w:hAnsi="宋体" w:cs="Times New Roman"/>
                <w:b/>
                <w:sz w:val="21"/>
                <w:szCs w:val="21"/>
              </w:rPr>
              <w:t>万元</w:t>
            </w:r>
            <w:proofErr w:type="spellEnd"/>
            <w:r w:rsidRPr="00143AD8">
              <w:rPr>
                <w:rFonts w:ascii="宋体" w:eastAsia="宋体" w:hAnsi="宋体" w:cs="Times New Roman"/>
                <w:b/>
                <w:sz w:val="21"/>
                <w:szCs w:val="21"/>
              </w:rPr>
              <w:t>）</w:t>
            </w:r>
          </w:p>
        </w:tc>
        <w:tc>
          <w:tcPr>
            <w:tcW w:w="1599" w:type="dxa"/>
            <w:vAlign w:val="center"/>
          </w:tcPr>
          <w:p w14:paraId="68C8D213" w14:textId="77777777" w:rsidR="00C617C7" w:rsidRPr="00143AD8" w:rsidRDefault="00C617C7" w:rsidP="00CE33F6">
            <w:pPr>
              <w:jc w:val="center"/>
              <w:rPr>
                <w:rFonts w:ascii="宋体" w:eastAsia="宋体" w:hAnsi="宋体" w:cs="Times New Roman"/>
                <w:b/>
                <w:sz w:val="21"/>
                <w:szCs w:val="21"/>
              </w:rPr>
            </w:pPr>
            <w:proofErr w:type="spellStart"/>
            <w:r w:rsidRPr="00143AD8">
              <w:rPr>
                <w:rFonts w:ascii="宋体" w:eastAsia="宋体" w:hAnsi="宋体" w:cs="Times New Roman"/>
                <w:b/>
                <w:sz w:val="21"/>
                <w:szCs w:val="21"/>
              </w:rPr>
              <w:t>预计年化收益率</w:t>
            </w:r>
            <w:proofErr w:type="spellEnd"/>
          </w:p>
        </w:tc>
        <w:tc>
          <w:tcPr>
            <w:tcW w:w="1607" w:type="dxa"/>
            <w:vAlign w:val="center"/>
          </w:tcPr>
          <w:p w14:paraId="7B301E02" w14:textId="77777777" w:rsidR="00C617C7" w:rsidRPr="00143AD8" w:rsidRDefault="00C617C7" w:rsidP="00CE33F6">
            <w:pPr>
              <w:jc w:val="center"/>
              <w:rPr>
                <w:rFonts w:ascii="宋体" w:eastAsia="宋体" w:hAnsi="宋体" w:cs="Times New Roman"/>
                <w:b/>
                <w:sz w:val="21"/>
                <w:szCs w:val="21"/>
                <w:lang w:eastAsia="zh-CN"/>
              </w:rPr>
            </w:pPr>
            <w:r w:rsidRPr="00143AD8">
              <w:rPr>
                <w:rFonts w:ascii="宋体" w:eastAsia="宋体" w:hAnsi="宋体" w:cs="Times New Roman"/>
                <w:b/>
                <w:sz w:val="21"/>
                <w:szCs w:val="21"/>
                <w:lang w:eastAsia="zh-CN"/>
              </w:rPr>
              <w:t>预计收益金额（万元）</w:t>
            </w:r>
          </w:p>
        </w:tc>
      </w:tr>
      <w:tr w:rsidR="00D14EC4" w:rsidRPr="00D331B6" w14:paraId="44355971" w14:textId="77777777" w:rsidTr="008F4C8A">
        <w:tc>
          <w:tcPr>
            <w:tcW w:w="1305" w:type="dxa"/>
            <w:vAlign w:val="center"/>
          </w:tcPr>
          <w:p w14:paraId="05FBEBA9" w14:textId="29563901" w:rsidR="00D14EC4" w:rsidRPr="00143AD8" w:rsidRDefault="00D14EC4" w:rsidP="00D14EC4">
            <w:pPr>
              <w:widowControl/>
              <w:jc w:val="center"/>
              <w:rPr>
                <w:rFonts w:ascii="宋体" w:eastAsia="宋体" w:hAnsi="宋体" w:cs="Times New Roman"/>
                <w:color w:val="000000"/>
                <w:sz w:val="21"/>
                <w:szCs w:val="21"/>
              </w:rPr>
            </w:pPr>
            <w:r w:rsidRPr="00143AD8">
              <w:rPr>
                <w:rFonts w:ascii="宋体" w:eastAsia="宋体" w:hAnsi="宋体" w:cs="Times New Roman" w:hint="eastAsia"/>
                <w:color w:val="000000"/>
                <w:sz w:val="21"/>
                <w:szCs w:val="21"/>
                <w:lang w:eastAsia="zh-CN"/>
              </w:rPr>
              <w:t>苏州银行</w:t>
            </w:r>
          </w:p>
        </w:tc>
        <w:tc>
          <w:tcPr>
            <w:tcW w:w="1482" w:type="dxa"/>
            <w:vAlign w:val="center"/>
          </w:tcPr>
          <w:p w14:paraId="2C8C7528" w14:textId="77777777" w:rsidR="00D14EC4" w:rsidRPr="00143AD8" w:rsidRDefault="00D14EC4" w:rsidP="00D14EC4">
            <w:pPr>
              <w:widowControl/>
              <w:jc w:val="center"/>
              <w:rPr>
                <w:rFonts w:ascii="宋体" w:eastAsia="宋体" w:hAnsi="宋体" w:cs="Times New Roman"/>
                <w:color w:val="000000"/>
                <w:sz w:val="21"/>
                <w:szCs w:val="21"/>
              </w:rPr>
            </w:pPr>
            <w:r w:rsidRPr="00143AD8">
              <w:rPr>
                <w:rFonts w:ascii="宋体" w:eastAsia="宋体" w:hAnsi="宋体" w:cs="Times New Roman"/>
                <w:color w:val="000000"/>
                <w:sz w:val="21"/>
                <w:szCs w:val="21"/>
                <w:lang w:eastAsia="zh-CN"/>
              </w:rPr>
              <w:t>银行理财产品</w:t>
            </w:r>
          </w:p>
        </w:tc>
        <w:tc>
          <w:tcPr>
            <w:tcW w:w="1324" w:type="dxa"/>
            <w:vAlign w:val="center"/>
          </w:tcPr>
          <w:p w14:paraId="2377534E" w14:textId="77777777" w:rsidR="00D14EC4" w:rsidRPr="00143AD8" w:rsidRDefault="00D14EC4" w:rsidP="00D14EC4">
            <w:pPr>
              <w:jc w:val="center"/>
              <w:rPr>
                <w:rFonts w:ascii="宋体" w:eastAsia="宋体" w:hAnsi="宋体" w:cs="Times New Roman"/>
                <w:sz w:val="21"/>
                <w:szCs w:val="21"/>
              </w:rPr>
            </w:pPr>
            <w:r w:rsidRPr="00143AD8">
              <w:rPr>
                <w:rFonts w:ascii="宋体" w:eastAsia="宋体" w:hAnsi="宋体" w:cs="Times New Roman" w:hint="eastAsia"/>
                <w:sz w:val="21"/>
                <w:szCs w:val="21"/>
                <w:lang w:eastAsia="zh-CN"/>
              </w:rPr>
              <w:t>结构性存款</w:t>
            </w:r>
          </w:p>
        </w:tc>
        <w:tc>
          <w:tcPr>
            <w:tcW w:w="1418" w:type="dxa"/>
            <w:vAlign w:val="center"/>
          </w:tcPr>
          <w:p w14:paraId="33C38DA9" w14:textId="1B002B1F" w:rsidR="00D14EC4" w:rsidRPr="00143AD8" w:rsidRDefault="00D47E88" w:rsidP="00895787">
            <w:pPr>
              <w:jc w:val="center"/>
              <w:rPr>
                <w:rFonts w:ascii="宋体" w:eastAsia="宋体" w:hAnsi="宋体" w:cs="Times New Roman"/>
                <w:sz w:val="21"/>
                <w:szCs w:val="21"/>
                <w:lang w:eastAsia="zh-CN"/>
              </w:rPr>
            </w:pPr>
            <w:bookmarkStart w:id="0" w:name="_GoBack"/>
            <w:r>
              <w:rPr>
                <w:rFonts w:ascii="宋体" w:eastAsia="宋体" w:hAnsi="宋体"/>
                <w:color w:val="000000"/>
                <w:sz w:val="21"/>
                <w:szCs w:val="21"/>
              </w:rPr>
              <w:t>7</w:t>
            </w:r>
            <w:r w:rsidR="00D14EC4" w:rsidRPr="00143AD8">
              <w:rPr>
                <w:rFonts w:ascii="宋体" w:eastAsia="宋体" w:hAnsi="宋体" w:hint="eastAsia"/>
                <w:color w:val="000000"/>
                <w:sz w:val="21"/>
                <w:szCs w:val="21"/>
              </w:rPr>
              <w:t>,000</w:t>
            </w:r>
            <w:bookmarkEnd w:id="0"/>
          </w:p>
        </w:tc>
        <w:tc>
          <w:tcPr>
            <w:tcW w:w="1599" w:type="dxa"/>
            <w:vAlign w:val="center"/>
          </w:tcPr>
          <w:p w14:paraId="701E5A51" w14:textId="7CB42EC8" w:rsidR="00D14EC4" w:rsidRPr="00D14EC4" w:rsidRDefault="00D47E88" w:rsidP="00D47E88">
            <w:pPr>
              <w:jc w:val="center"/>
              <w:rPr>
                <w:rFonts w:ascii="宋体" w:eastAsia="宋体" w:hAnsi="宋体" w:cs="Times New Roman"/>
                <w:color w:val="000000"/>
                <w:sz w:val="21"/>
                <w:szCs w:val="21"/>
                <w:lang w:eastAsia="zh-CN"/>
              </w:rPr>
            </w:pPr>
            <w:r w:rsidRPr="00D47E88">
              <w:rPr>
                <w:rFonts w:ascii="宋体" w:eastAsia="宋体" w:hAnsi="宋体" w:cs="Times New Roman" w:hint="eastAsia"/>
                <w:color w:val="000000"/>
                <w:sz w:val="21"/>
                <w:szCs w:val="21"/>
                <w:lang w:eastAsia="zh-CN"/>
              </w:rPr>
              <w:t>1.7%或3.01%或3.11%</w:t>
            </w:r>
          </w:p>
        </w:tc>
        <w:tc>
          <w:tcPr>
            <w:tcW w:w="1607" w:type="dxa"/>
          </w:tcPr>
          <w:p w14:paraId="577BD208" w14:textId="781EB4CB" w:rsidR="00D14EC4" w:rsidRPr="00143AD8" w:rsidRDefault="00D47E88" w:rsidP="00D47E88">
            <w:pPr>
              <w:jc w:val="center"/>
              <w:rPr>
                <w:rFonts w:ascii="宋体" w:eastAsia="宋体" w:hAnsi="宋体" w:cs="Times New Roman"/>
                <w:color w:val="000000"/>
                <w:sz w:val="21"/>
                <w:szCs w:val="21"/>
                <w:lang w:eastAsia="zh-CN"/>
              </w:rPr>
            </w:pPr>
            <w:r w:rsidRPr="00D47E88">
              <w:rPr>
                <w:rFonts w:ascii="宋体" w:eastAsia="宋体" w:hAnsi="宋体" w:cs="Times New Roman" w:hint="eastAsia"/>
                <w:color w:val="000000"/>
                <w:sz w:val="21"/>
                <w:szCs w:val="21"/>
                <w:lang w:eastAsia="zh-CN"/>
              </w:rPr>
              <w:t>30.74或54.43或56.24</w:t>
            </w:r>
          </w:p>
        </w:tc>
      </w:tr>
      <w:tr w:rsidR="00D14EC4" w:rsidRPr="00D331B6" w14:paraId="6CC98D4E" w14:textId="77777777" w:rsidTr="00E84F60">
        <w:tc>
          <w:tcPr>
            <w:tcW w:w="1305" w:type="dxa"/>
            <w:vAlign w:val="center"/>
          </w:tcPr>
          <w:p w14:paraId="4DB52A67" w14:textId="77777777" w:rsidR="00D14EC4" w:rsidRPr="00143AD8" w:rsidRDefault="00D14EC4" w:rsidP="00D14EC4">
            <w:pPr>
              <w:jc w:val="center"/>
              <w:rPr>
                <w:rFonts w:ascii="宋体" w:eastAsia="宋体" w:hAnsi="宋体" w:cs="Times New Roman"/>
                <w:b/>
                <w:sz w:val="21"/>
                <w:szCs w:val="21"/>
              </w:rPr>
            </w:pPr>
            <w:proofErr w:type="spellStart"/>
            <w:r w:rsidRPr="00143AD8">
              <w:rPr>
                <w:rFonts w:ascii="宋体" w:eastAsia="宋体" w:hAnsi="宋体" w:cs="Times New Roman"/>
                <w:b/>
                <w:sz w:val="21"/>
                <w:szCs w:val="21"/>
              </w:rPr>
              <w:t>产品期限</w:t>
            </w:r>
            <w:proofErr w:type="spellEnd"/>
          </w:p>
        </w:tc>
        <w:tc>
          <w:tcPr>
            <w:tcW w:w="1482" w:type="dxa"/>
            <w:vAlign w:val="center"/>
          </w:tcPr>
          <w:p w14:paraId="3A288FE7" w14:textId="77777777" w:rsidR="00D14EC4" w:rsidRPr="00143AD8" w:rsidRDefault="00D14EC4" w:rsidP="00D14EC4">
            <w:pPr>
              <w:jc w:val="center"/>
              <w:rPr>
                <w:rFonts w:ascii="宋体" w:eastAsia="宋体" w:hAnsi="宋体" w:cs="Times New Roman"/>
                <w:b/>
                <w:sz w:val="21"/>
                <w:szCs w:val="21"/>
              </w:rPr>
            </w:pPr>
            <w:proofErr w:type="spellStart"/>
            <w:r w:rsidRPr="00143AD8">
              <w:rPr>
                <w:rFonts w:ascii="宋体" w:eastAsia="宋体" w:hAnsi="宋体" w:cs="Times New Roman"/>
                <w:b/>
                <w:sz w:val="21"/>
                <w:szCs w:val="21"/>
              </w:rPr>
              <w:t>收益类型</w:t>
            </w:r>
            <w:proofErr w:type="spellEnd"/>
          </w:p>
        </w:tc>
        <w:tc>
          <w:tcPr>
            <w:tcW w:w="1324" w:type="dxa"/>
            <w:vAlign w:val="center"/>
          </w:tcPr>
          <w:p w14:paraId="41256CA1" w14:textId="77777777" w:rsidR="00D14EC4" w:rsidRPr="00143AD8" w:rsidRDefault="00D14EC4" w:rsidP="00D14EC4">
            <w:pPr>
              <w:jc w:val="center"/>
              <w:rPr>
                <w:rFonts w:ascii="宋体" w:eastAsia="宋体" w:hAnsi="宋体" w:cs="Times New Roman"/>
                <w:b/>
                <w:sz w:val="21"/>
                <w:szCs w:val="21"/>
              </w:rPr>
            </w:pPr>
            <w:r w:rsidRPr="00143AD8">
              <w:rPr>
                <w:rFonts w:ascii="宋体" w:eastAsia="宋体" w:hAnsi="宋体" w:cs="Times New Roman"/>
                <w:b/>
                <w:sz w:val="21"/>
                <w:szCs w:val="21"/>
                <w:lang w:eastAsia="zh-CN"/>
              </w:rPr>
              <w:t>起息日</w:t>
            </w:r>
          </w:p>
        </w:tc>
        <w:tc>
          <w:tcPr>
            <w:tcW w:w="1418" w:type="dxa"/>
            <w:vAlign w:val="center"/>
          </w:tcPr>
          <w:p w14:paraId="53C542EA" w14:textId="77777777" w:rsidR="00D14EC4" w:rsidRPr="00143AD8" w:rsidRDefault="00D14EC4" w:rsidP="00D14EC4">
            <w:pPr>
              <w:jc w:val="center"/>
              <w:rPr>
                <w:rFonts w:ascii="宋体" w:eastAsia="宋体" w:hAnsi="宋体" w:cs="Times New Roman"/>
                <w:b/>
                <w:sz w:val="21"/>
                <w:szCs w:val="21"/>
              </w:rPr>
            </w:pPr>
            <w:r w:rsidRPr="00143AD8">
              <w:rPr>
                <w:rFonts w:ascii="宋体" w:eastAsia="宋体" w:hAnsi="宋体" w:cs="Times New Roman"/>
                <w:b/>
                <w:sz w:val="21"/>
                <w:szCs w:val="21"/>
                <w:lang w:eastAsia="zh-CN"/>
              </w:rPr>
              <w:t>到期日</w:t>
            </w:r>
          </w:p>
        </w:tc>
        <w:tc>
          <w:tcPr>
            <w:tcW w:w="1599" w:type="dxa"/>
            <w:vAlign w:val="center"/>
          </w:tcPr>
          <w:p w14:paraId="51A4F076" w14:textId="77777777" w:rsidR="00D14EC4" w:rsidRPr="00D14EC4" w:rsidRDefault="00D14EC4" w:rsidP="00D14EC4">
            <w:pPr>
              <w:widowControl/>
              <w:jc w:val="center"/>
              <w:rPr>
                <w:rFonts w:ascii="宋体" w:eastAsia="宋体" w:hAnsi="宋体" w:cs="Times New Roman"/>
                <w:b/>
                <w:color w:val="000000"/>
                <w:sz w:val="21"/>
                <w:szCs w:val="21"/>
                <w:lang w:eastAsia="zh-CN"/>
              </w:rPr>
            </w:pPr>
            <w:r w:rsidRPr="00D14EC4">
              <w:rPr>
                <w:rFonts w:ascii="宋体" w:eastAsia="宋体" w:hAnsi="宋体" w:cs="Times New Roman"/>
                <w:b/>
                <w:color w:val="000000"/>
                <w:sz w:val="21"/>
                <w:szCs w:val="21"/>
                <w:lang w:eastAsia="zh-CN"/>
              </w:rPr>
              <w:t>结构化安排</w:t>
            </w:r>
          </w:p>
        </w:tc>
        <w:tc>
          <w:tcPr>
            <w:tcW w:w="1607" w:type="dxa"/>
            <w:vAlign w:val="center"/>
          </w:tcPr>
          <w:p w14:paraId="3FA9B675" w14:textId="77777777" w:rsidR="00D14EC4" w:rsidRPr="00143AD8" w:rsidRDefault="00D14EC4" w:rsidP="00D14EC4">
            <w:pPr>
              <w:jc w:val="center"/>
              <w:rPr>
                <w:rFonts w:ascii="宋体" w:eastAsia="宋体" w:hAnsi="宋体" w:cs="Times New Roman"/>
                <w:b/>
                <w:sz w:val="21"/>
                <w:szCs w:val="21"/>
              </w:rPr>
            </w:pPr>
            <w:proofErr w:type="spellStart"/>
            <w:r w:rsidRPr="00143AD8">
              <w:rPr>
                <w:rFonts w:ascii="宋体" w:eastAsia="宋体" w:hAnsi="宋体" w:cs="Times New Roman"/>
                <w:b/>
                <w:sz w:val="21"/>
                <w:szCs w:val="21"/>
              </w:rPr>
              <w:t>是否构成关联交易</w:t>
            </w:r>
            <w:proofErr w:type="spellEnd"/>
          </w:p>
        </w:tc>
      </w:tr>
      <w:tr w:rsidR="00D14EC4" w:rsidRPr="00D331B6" w14:paraId="6BB81679" w14:textId="77777777" w:rsidTr="00E84F60">
        <w:tc>
          <w:tcPr>
            <w:tcW w:w="1305" w:type="dxa"/>
            <w:vAlign w:val="center"/>
          </w:tcPr>
          <w:p w14:paraId="0B3ECB45" w14:textId="32D58F3B" w:rsidR="00D14EC4" w:rsidRPr="00143AD8" w:rsidRDefault="00D14EC4" w:rsidP="00D14EC4">
            <w:pPr>
              <w:widowControl/>
              <w:jc w:val="center"/>
              <w:rPr>
                <w:rFonts w:ascii="宋体" w:eastAsia="宋体" w:hAnsi="宋体" w:cs="Times New Roman"/>
                <w:color w:val="000000"/>
                <w:sz w:val="21"/>
                <w:szCs w:val="21"/>
                <w:lang w:eastAsia="zh-CN"/>
              </w:rPr>
            </w:pPr>
            <w:r w:rsidRPr="00143AD8">
              <w:rPr>
                <w:rFonts w:ascii="宋体" w:eastAsia="宋体" w:hAnsi="宋体" w:cs="Times New Roman"/>
                <w:color w:val="000000"/>
                <w:sz w:val="21"/>
                <w:szCs w:val="21"/>
                <w:lang w:eastAsia="zh-CN"/>
              </w:rPr>
              <w:t>9</w:t>
            </w:r>
            <w:r w:rsidR="00D47E88">
              <w:rPr>
                <w:rFonts w:ascii="宋体" w:eastAsia="宋体" w:hAnsi="宋体" w:cs="Times New Roman"/>
                <w:color w:val="000000"/>
                <w:sz w:val="21"/>
                <w:szCs w:val="21"/>
                <w:lang w:eastAsia="zh-CN"/>
              </w:rPr>
              <w:t>3</w:t>
            </w:r>
            <w:r w:rsidRPr="00143AD8">
              <w:rPr>
                <w:rFonts w:ascii="宋体" w:eastAsia="宋体" w:hAnsi="宋体" w:cs="Times New Roman" w:hint="eastAsia"/>
                <w:color w:val="000000"/>
                <w:sz w:val="21"/>
                <w:szCs w:val="21"/>
                <w:lang w:eastAsia="zh-CN"/>
              </w:rPr>
              <w:t>日</w:t>
            </w:r>
          </w:p>
        </w:tc>
        <w:tc>
          <w:tcPr>
            <w:tcW w:w="1482" w:type="dxa"/>
            <w:vAlign w:val="center"/>
          </w:tcPr>
          <w:p w14:paraId="0308D922" w14:textId="77777777" w:rsidR="00D14EC4" w:rsidRPr="00143AD8" w:rsidRDefault="00D14EC4" w:rsidP="00D14EC4">
            <w:pPr>
              <w:widowControl/>
              <w:jc w:val="center"/>
              <w:rPr>
                <w:rFonts w:ascii="宋体" w:eastAsia="宋体" w:hAnsi="宋体" w:cs="Times New Roman"/>
                <w:color w:val="000000"/>
                <w:sz w:val="21"/>
                <w:szCs w:val="21"/>
              </w:rPr>
            </w:pPr>
            <w:r w:rsidRPr="00143AD8">
              <w:rPr>
                <w:rFonts w:ascii="宋体" w:eastAsia="宋体" w:hAnsi="宋体" w:cs="Times New Roman" w:hint="eastAsia"/>
                <w:color w:val="000000"/>
                <w:sz w:val="21"/>
                <w:szCs w:val="21"/>
                <w:lang w:eastAsia="zh-CN"/>
              </w:rPr>
              <w:t>保本浮动收益</w:t>
            </w:r>
          </w:p>
        </w:tc>
        <w:tc>
          <w:tcPr>
            <w:tcW w:w="1324" w:type="dxa"/>
            <w:vAlign w:val="bottom"/>
          </w:tcPr>
          <w:p w14:paraId="057E9046" w14:textId="3DCD8CA3" w:rsidR="00D14EC4" w:rsidRPr="00143AD8" w:rsidRDefault="00D14EC4" w:rsidP="00C94095">
            <w:pPr>
              <w:widowControl/>
              <w:jc w:val="center"/>
              <w:rPr>
                <w:rFonts w:ascii="宋体" w:eastAsia="宋体" w:hAnsi="宋体" w:cs="Times New Roman"/>
                <w:color w:val="000000"/>
                <w:sz w:val="21"/>
                <w:szCs w:val="21"/>
                <w:lang w:eastAsia="zh-CN"/>
              </w:rPr>
            </w:pPr>
            <w:r w:rsidRPr="00143AD8">
              <w:rPr>
                <w:rFonts w:ascii="宋体" w:eastAsia="宋体" w:hAnsi="宋体" w:hint="eastAsia"/>
                <w:color w:val="000000"/>
                <w:sz w:val="21"/>
                <w:szCs w:val="21"/>
              </w:rPr>
              <w:t>202</w:t>
            </w:r>
            <w:r>
              <w:rPr>
                <w:rFonts w:ascii="宋体" w:eastAsia="宋体" w:hAnsi="宋体"/>
                <w:color w:val="000000"/>
                <w:sz w:val="21"/>
                <w:szCs w:val="21"/>
              </w:rPr>
              <w:t>4</w:t>
            </w:r>
            <w:r w:rsidRPr="00143AD8">
              <w:rPr>
                <w:rFonts w:ascii="宋体" w:eastAsia="宋体" w:hAnsi="宋体" w:hint="eastAsia"/>
                <w:color w:val="000000"/>
                <w:sz w:val="21"/>
                <w:szCs w:val="21"/>
              </w:rPr>
              <w:t>-</w:t>
            </w:r>
            <w:r w:rsidR="00D47E88">
              <w:rPr>
                <w:rFonts w:ascii="宋体" w:eastAsia="宋体" w:hAnsi="宋体"/>
                <w:color w:val="000000"/>
                <w:sz w:val="21"/>
                <w:szCs w:val="21"/>
              </w:rPr>
              <w:t>3</w:t>
            </w:r>
            <w:r w:rsidRPr="00143AD8">
              <w:rPr>
                <w:rFonts w:ascii="宋体" w:eastAsia="宋体" w:hAnsi="宋体" w:hint="eastAsia"/>
                <w:color w:val="000000"/>
                <w:sz w:val="21"/>
                <w:szCs w:val="21"/>
              </w:rPr>
              <w:t>-</w:t>
            </w:r>
            <w:r w:rsidR="00D47E88">
              <w:rPr>
                <w:rFonts w:ascii="宋体" w:eastAsia="宋体" w:hAnsi="宋体"/>
                <w:color w:val="000000"/>
                <w:sz w:val="21"/>
                <w:szCs w:val="21"/>
              </w:rPr>
              <w:t>28</w:t>
            </w:r>
          </w:p>
        </w:tc>
        <w:tc>
          <w:tcPr>
            <w:tcW w:w="1418" w:type="dxa"/>
            <w:vAlign w:val="bottom"/>
          </w:tcPr>
          <w:p w14:paraId="63717345" w14:textId="0DDB1EDC" w:rsidR="00D14EC4" w:rsidRPr="00D14EC4" w:rsidRDefault="00D14EC4" w:rsidP="00D14EC4">
            <w:pPr>
              <w:widowControl/>
              <w:jc w:val="center"/>
              <w:rPr>
                <w:rFonts w:ascii="宋体" w:eastAsia="宋体" w:hAnsi="宋体"/>
                <w:color w:val="000000"/>
                <w:sz w:val="21"/>
                <w:szCs w:val="21"/>
              </w:rPr>
            </w:pPr>
            <w:r w:rsidRPr="00D14EC4">
              <w:rPr>
                <w:rFonts w:ascii="宋体" w:eastAsia="宋体" w:hAnsi="宋体" w:hint="eastAsia"/>
                <w:color w:val="000000"/>
                <w:sz w:val="21"/>
                <w:szCs w:val="21"/>
              </w:rPr>
              <w:t>2024</w:t>
            </w:r>
            <w:r>
              <w:rPr>
                <w:rFonts w:ascii="宋体" w:eastAsia="宋体" w:hAnsi="宋体" w:hint="eastAsia"/>
                <w:color w:val="000000"/>
                <w:sz w:val="21"/>
                <w:szCs w:val="21"/>
                <w:lang w:eastAsia="zh-CN"/>
              </w:rPr>
              <w:t>-</w:t>
            </w:r>
            <w:r w:rsidR="00D47E88">
              <w:rPr>
                <w:rFonts w:ascii="宋体" w:eastAsia="宋体" w:hAnsi="宋体"/>
                <w:color w:val="000000"/>
                <w:sz w:val="21"/>
                <w:szCs w:val="21"/>
              </w:rPr>
              <w:t>7</w:t>
            </w:r>
            <w:r>
              <w:rPr>
                <w:rFonts w:ascii="宋体" w:eastAsia="宋体" w:hAnsi="宋体" w:hint="eastAsia"/>
                <w:color w:val="000000"/>
                <w:sz w:val="21"/>
                <w:szCs w:val="21"/>
                <w:lang w:eastAsia="zh-CN"/>
              </w:rPr>
              <w:t>-</w:t>
            </w:r>
            <w:r w:rsidR="00D47E88">
              <w:rPr>
                <w:rFonts w:ascii="宋体" w:eastAsia="宋体" w:hAnsi="宋体"/>
                <w:color w:val="000000"/>
                <w:sz w:val="21"/>
                <w:szCs w:val="21"/>
              </w:rPr>
              <w:t>1</w:t>
            </w:r>
          </w:p>
        </w:tc>
        <w:tc>
          <w:tcPr>
            <w:tcW w:w="1599" w:type="dxa"/>
            <w:vAlign w:val="center"/>
          </w:tcPr>
          <w:p w14:paraId="1260047D" w14:textId="77777777" w:rsidR="00D14EC4" w:rsidRPr="00143AD8" w:rsidRDefault="00D14EC4" w:rsidP="00D14EC4">
            <w:pPr>
              <w:widowControl/>
              <w:jc w:val="center"/>
              <w:rPr>
                <w:rFonts w:ascii="宋体" w:eastAsia="宋体" w:hAnsi="宋体" w:cs="Times New Roman"/>
                <w:color w:val="000000"/>
                <w:sz w:val="21"/>
                <w:szCs w:val="21"/>
                <w:lang w:eastAsia="zh-CN"/>
              </w:rPr>
            </w:pPr>
            <w:r w:rsidRPr="00143AD8">
              <w:rPr>
                <w:rFonts w:ascii="宋体" w:eastAsia="宋体" w:hAnsi="宋体" w:cs="Times New Roman"/>
                <w:color w:val="000000"/>
                <w:sz w:val="21"/>
                <w:szCs w:val="21"/>
                <w:lang w:eastAsia="zh-CN"/>
              </w:rPr>
              <w:t>无</w:t>
            </w:r>
          </w:p>
        </w:tc>
        <w:tc>
          <w:tcPr>
            <w:tcW w:w="1607" w:type="dxa"/>
            <w:vAlign w:val="center"/>
          </w:tcPr>
          <w:p w14:paraId="0898DF38" w14:textId="77777777" w:rsidR="00D14EC4" w:rsidRPr="00143AD8" w:rsidRDefault="00D14EC4" w:rsidP="00D14EC4">
            <w:pPr>
              <w:widowControl/>
              <w:jc w:val="center"/>
              <w:rPr>
                <w:rFonts w:ascii="宋体" w:eastAsia="宋体" w:hAnsi="宋体" w:cs="Times New Roman"/>
                <w:color w:val="000000"/>
                <w:sz w:val="21"/>
                <w:szCs w:val="21"/>
              </w:rPr>
            </w:pPr>
            <w:r w:rsidRPr="00143AD8">
              <w:rPr>
                <w:rFonts w:ascii="宋体" w:eastAsia="宋体" w:hAnsi="宋体" w:cs="Times New Roman"/>
                <w:color w:val="000000"/>
                <w:sz w:val="21"/>
                <w:szCs w:val="21"/>
                <w:lang w:eastAsia="zh-CN"/>
              </w:rPr>
              <w:t>否</w:t>
            </w:r>
          </w:p>
        </w:tc>
      </w:tr>
    </w:tbl>
    <w:p w14:paraId="03C3E02D" w14:textId="77777777" w:rsidR="00281E83" w:rsidRDefault="00281E83" w:rsidP="0005712E">
      <w:pPr>
        <w:adjustRightInd w:val="0"/>
        <w:snapToGrid w:val="0"/>
        <w:spacing w:after="0" w:line="360" w:lineRule="auto"/>
        <w:ind w:firstLineChars="210" w:firstLine="504"/>
        <w:jc w:val="both"/>
        <w:rPr>
          <w:rFonts w:ascii="Times New Roman" w:hAnsi="Times New Roman" w:cs="Times New Roman"/>
          <w:bCs/>
          <w:sz w:val="24"/>
          <w:lang w:eastAsia="zh-CN"/>
        </w:rPr>
      </w:pPr>
    </w:p>
    <w:p w14:paraId="73DE4C52" w14:textId="3B213390" w:rsidR="00C617C7" w:rsidRPr="00853E49" w:rsidRDefault="00E27023" w:rsidP="0005712E">
      <w:pPr>
        <w:adjustRightInd w:val="0"/>
        <w:snapToGrid w:val="0"/>
        <w:spacing w:after="0" w:line="360" w:lineRule="auto"/>
        <w:ind w:firstLineChars="210" w:firstLine="504"/>
        <w:jc w:val="both"/>
        <w:rPr>
          <w:rFonts w:ascii="宋体" w:eastAsia="宋体" w:hAnsi="宋体" w:cs="Times New Roman"/>
          <w:bCs/>
          <w:sz w:val="24"/>
          <w:lang w:eastAsia="zh-CN"/>
        </w:rPr>
      </w:pPr>
      <w:r w:rsidRPr="00853E49">
        <w:rPr>
          <w:rFonts w:ascii="宋体" w:eastAsia="宋体" w:hAnsi="宋体" w:cs="Times New Roman" w:hint="eastAsia"/>
          <w:bCs/>
          <w:sz w:val="24"/>
          <w:lang w:eastAsia="zh-CN"/>
        </w:rPr>
        <w:t>以上投资产品符合安全性高、流动性好的使用条件要求，不存在变相改变募集资金用途的行为，到期后将及时归还至募集资金专用账户，不影响</w:t>
      </w:r>
      <w:proofErr w:type="gramStart"/>
      <w:r w:rsidRPr="00853E49">
        <w:rPr>
          <w:rFonts w:ascii="宋体" w:eastAsia="宋体" w:hAnsi="宋体" w:cs="Times New Roman" w:hint="eastAsia"/>
          <w:bCs/>
          <w:sz w:val="24"/>
          <w:lang w:eastAsia="zh-CN"/>
        </w:rPr>
        <w:t>募投项目</w:t>
      </w:r>
      <w:proofErr w:type="gramEnd"/>
      <w:r w:rsidRPr="00853E49">
        <w:rPr>
          <w:rFonts w:ascii="宋体" w:eastAsia="宋体" w:hAnsi="宋体" w:cs="Times New Roman" w:hint="eastAsia"/>
          <w:bCs/>
          <w:sz w:val="24"/>
          <w:lang w:eastAsia="zh-CN"/>
        </w:rPr>
        <w:t>正常进行。</w:t>
      </w:r>
    </w:p>
    <w:p w14:paraId="728610C5" w14:textId="4A6A3523" w:rsidR="00156E2B" w:rsidRPr="00853E49" w:rsidRDefault="00156E2B" w:rsidP="00783924">
      <w:pPr>
        <w:adjustRightInd w:val="0"/>
        <w:snapToGrid w:val="0"/>
        <w:spacing w:beforeLines="50" w:before="120" w:after="0" w:line="360" w:lineRule="auto"/>
        <w:ind w:firstLineChars="210" w:firstLine="504"/>
        <w:jc w:val="both"/>
        <w:rPr>
          <w:rFonts w:ascii="宋体" w:eastAsia="宋体" w:hAnsi="宋体" w:cs="Times New Roman"/>
          <w:bCs/>
          <w:sz w:val="24"/>
          <w:lang w:eastAsia="zh-CN"/>
        </w:rPr>
      </w:pPr>
      <w:r w:rsidRPr="00853E49">
        <w:rPr>
          <w:rFonts w:ascii="宋体" w:eastAsia="宋体" w:hAnsi="宋体" w:cs="Times New Roman" w:hint="eastAsia"/>
          <w:bCs/>
          <w:sz w:val="24"/>
          <w:lang w:eastAsia="zh-CN"/>
        </w:rPr>
        <w:t>（五）投资期限</w:t>
      </w:r>
    </w:p>
    <w:p w14:paraId="67856CF5" w14:textId="42B3E842" w:rsidR="00A54CCC" w:rsidRPr="00853E49" w:rsidRDefault="008D516E" w:rsidP="00DF698B">
      <w:pPr>
        <w:adjustRightInd w:val="0"/>
        <w:snapToGrid w:val="0"/>
        <w:spacing w:beforeLines="50" w:before="120" w:after="10" w:line="360" w:lineRule="auto"/>
        <w:ind w:leftChars="-6" w:left="-13" w:rightChars="-9" w:right="-20" w:firstLineChars="205" w:firstLine="492"/>
        <w:jc w:val="both"/>
        <w:rPr>
          <w:rFonts w:ascii="宋体" w:eastAsia="宋体" w:hAnsi="宋体" w:cs="Times New Roman"/>
          <w:sz w:val="24"/>
          <w:lang w:eastAsia="zh-CN"/>
        </w:rPr>
      </w:pPr>
      <w:r w:rsidRPr="00853E49">
        <w:rPr>
          <w:rFonts w:ascii="宋体" w:eastAsia="宋体" w:hAnsi="宋体" w:cs="Times New Roman" w:hint="eastAsia"/>
          <w:sz w:val="24"/>
          <w:lang w:eastAsia="zh-CN"/>
        </w:rPr>
        <w:t>根据公司第三届董事会第</w:t>
      </w:r>
      <w:r w:rsidR="00150332">
        <w:rPr>
          <w:rFonts w:ascii="宋体" w:eastAsia="宋体" w:hAnsi="宋体" w:cs="Times New Roman" w:hint="eastAsia"/>
          <w:sz w:val="24"/>
          <w:lang w:eastAsia="zh-CN"/>
        </w:rPr>
        <w:t>十</w:t>
      </w:r>
      <w:r w:rsidRPr="00853E49">
        <w:rPr>
          <w:rFonts w:ascii="宋体" w:eastAsia="宋体" w:hAnsi="宋体" w:cs="Times New Roman" w:hint="eastAsia"/>
          <w:sz w:val="24"/>
          <w:lang w:eastAsia="zh-CN"/>
        </w:rPr>
        <w:t>五次会议决议和第三届监事会第</w:t>
      </w:r>
      <w:r w:rsidR="00150332">
        <w:rPr>
          <w:rFonts w:ascii="宋体" w:eastAsia="宋体" w:hAnsi="宋体" w:cs="Times New Roman" w:hint="eastAsia"/>
          <w:sz w:val="24"/>
          <w:lang w:eastAsia="zh-CN"/>
        </w:rPr>
        <w:t>十一</w:t>
      </w:r>
      <w:r w:rsidRPr="00853E49">
        <w:rPr>
          <w:rFonts w:ascii="宋体" w:eastAsia="宋体" w:hAnsi="宋体" w:cs="Times New Roman" w:hint="eastAsia"/>
          <w:sz w:val="24"/>
          <w:lang w:eastAsia="zh-CN"/>
        </w:rPr>
        <w:t>次会议决议，</w:t>
      </w:r>
      <w:r w:rsidR="00726D4A" w:rsidRPr="00853E49">
        <w:rPr>
          <w:rFonts w:ascii="宋体" w:eastAsia="宋体" w:hAnsi="宋体" w:cs="Times New Roman" w:hint="eastAsia"/>
          <w:sz w:val="24"/>
          <w:lang w:eastAsia="zh-CN"/>
        </w:rPr>
        <w:t>本次</w:t>
      </w:r>
      <w:r w:rsidR="00FA0405" w:rsidRPr="00853E49">
        <w:rPr>
          <w:rFonts w:ascii="宋体" w:eastAsia="宋体" w:hAnsi="宋体" w:cs="Times New Roman" w:hint="eastAsia"/>
          <w:sz w:val="24"/>
          <w:lang w:eastAsia="zh-CN"/>
        </w:rPr>
        <w:t>使用募集资金所购买的理财产品，</w:t>
      </w:r>
      <w:r w:rsidRPr="00853E49">
        <w:rPr>
          <w:rFonts w:ascii="宋体" w:eastAsia="宋体" w:hAnsi="宋体" w:cs="Times New Roman"/>
          <w:bCs/>
          <w:sz w:val="24"/>
          <w:lang w:eastAsia="zh-CN"/>
        </w:rPr>
        <w:t>单项产品期限最长不超过12个月</w:t>
      </w:r>
      <w:r w:rsidR="001B2E35" w:rsidRPr="00853E49">
        <w:rPr>
          <w:rFonts w:ascii="宋体" w:eastAsia="宋体" w:hAnsi="宋体" w:cs="Times New Roman"/>
          <w:bCs/>
          <w:sz w:val="24"/>
          <w:lang w:eastAsia="zh-CN"/>
        </w:rPr>
        <w:t>。有效期</w:t>
      </w:r>
      <w:r w:rsidRPr="00853E49">
        <w:rPr>
          <w:rFonts w:ascii="宋体" w:eastAsia="宋体" w:hAnsi="宋体" w:cs="Times New Roman"/>
          <w:bCs/>
          <w:sz w:val="24"/>
          <w:lang w:eastAsia="zh-CN"/>
        </w:rPr>
        <w:t>自公司董事会审议通过之日起12个月内有效。</w:t>
      </w:r>
    </w:p>
    <w:p w14:paraId="5931289E" w14:textId="5462B6A1" w:rsidR="00734545" w:rsidRPr="00853E49" w:rsidRDefault="008D516E" w:rsidP="00BC00F3">
      <w:pPr>
        <w:spacing w:beforeLines="50" w:before="120" w:after="0" w:line="240" w:lineRule="auto"/>
        <w:ind w:right="-23" w:firstLineChars="233" w:firstLine="561"/>
        <w:rPr>
          <w:rFonts w:ascii="宋体" w:eastAsia="宋体" w:hAnsi="宋体" w:cs="Times New Roman"/>
          <w:b/>
          <w:sz w:val="24"/>
          <w:szCs w:val="24"/>
          <w:lang w:eastAsia="zh-CN"/>
        </w:rPr>
      </w:pPr>
      <w:r w:rsidRPr="00853E49">
        <w:rPr>
          <w:rFonts w:ascii="宋体" w:eastAsia="宋体" w:hAnsi="宋体" w:cs="Times New Roman" w:hint="eastAsia"/>
          <w:b/>
          <w:sz w:val="24"/>
          <w:szCs w:val="24"/>
          <w:lang w:eastAsia="zh-CN"/>
        </w:rPr>
        <w:t>二</w:t>
      </w:r>
      <w:r w:rsidR="00BA0CCC" w:rsidRPr="00853E49">
        <w:rPr>
          <w:rFonts w:ascii="宋体" w:eastAsia="宋体" w:hAnsi="宋体" w:cs="Times New Roman"/>
          <w:b/>
          <w:sz w:val="24"/>
          <w:szCs w:val="24"/>
          <w:lang w:eastAsia="zh-CN"/>
        </w:rPr>
        <w:t>、</w:t>
      </w:r>
      <w:r w:rsidRPr="00853E49">
        <w:rPr>
          <w:rFonts w:ascii="宋体" w:eastAsia="宋体" w:hAnsi="宋体" w:cs="Times New Roman" w:hint="eastAsia"/>
          <w:b/>
          <w:sz w:val="24"/>
          <w:szCs w:val="24"/>
          <w:lang w:eastAsia="zh-CN"/>
        </w:rPr>
        <w:t>审议程序</w:t>
      </w:r>
    </w:p>
    <w:p w14:paraId="12EF7F36" w14:textId="255F1C41" w:rsidR="00ED31FC" w:rsidRPr="00134022" w:rsidRDefault="00726D4A" w:rsidP="00BC00F3">
      <w:pPr>
        <w:adjustRightInd w:val="0"/>
        <w:snapToGrid w:val="0"/>
        <w:spacing w:beforeLines="100" w:before="240" w:afterLines="50" w:after="120" w:line="360" w:lineRule="auto"/>
        <w:ind w:firstLineChars="204" w:firstLine="490"/>
        <w:jc w:val="both"/>
        <w:rPr>
          <w:rFonts w:ascii="宋体" w:eastAsia="宋体" w:hAnsi="宋体" w:cs="Times New Roman"/>
          <w:bCs/>
          <w:sz w:val="24"/>
          <w:highlight w:val="yellow"/>
          <w:lang w:eastAsia="zh-CN"/>
        </w:rPr>
      </w:pPr>
      <w:r w:rsidRPr="00853E49">
        <w:rPr>
          <w:rFonts w:ascii="宋体" w:eastAsia="宋体" w:hAnsi="宋体" w:cs="Times New Roman" w:hint="eastAsia"/>
          <w:bCs/>
          <w:sz w:val="24"/>
          <w:lang w:eastAsia="zh-CN"/>
        </w:rPr>
        <w:t>公司</w:t>
      </w:r>
      <w:r w:rsidR="003D5B2D" w:rsidRPr="003E161F">
        <w:rPr>
          <w:rFonts w:ascii="宋体" w:eastAsia="宋体" w:hAnsi="宋体" w:cs="Times New Roman" w:hint="eastAsia"/>
          <w:bCs/>
          <w:sz w:val="24"/>
          <w:lang w:eastAsia="zh-CN"/>
        </w:rPr>
        <w:t>于2023年12月28日召开第三届董事会第十五次会议审议通过了《关于使用可转换公</w:t>
      </w:r>
      <w:r w:rsidR="003D5B2D" w:rsidRPr="008C7BC4">
        <w:rPr>
          <w:rFonts w:ascii="宋体" w:eastAsia="宋体" w:hAnsi="宋体" w:cs="Times New Roman" w:hint="eastAsia"/>
          <w:bCs/>
          <w:sz w:val="24"/>
          <w:lang w:eastAsia="zh-CN"/>
        </w:rPr>
        <w:t>司债券部分闲置募集资金进行现金管理的议案》，同意在不影响项目正常进行、保证募集资金安全的前提下，拟使用额度不超过人民币5.7亿元的闲置募集资金进行现金管理，用于购买安全性高，流动性好，单项产品期限最长不超过12个月的有保本承诺的理财产品或结构性存款等，在上述额度内可滚动使用。闲置募集资金现金管理到期后将归还至募集资金专户。并授权公司总经理或总经理授权人员在上述额度范围行使投资决策并签署相关文件，由公司财务部门负责具体组织实施。自公司董事会审议通过之日起12个月内有效。公司监事会、保荐机构已分别对此发表了同</w:t>
      </w:r>
      <w:r w:rsidR="003D5B2D" w:rsidRPr="008C7BC4">
        <w:rPr>
          <w:rFonts w:ascii="宋体" w:eastAsia="宋体" w:hAnsi="宋体" w:cs="Times New Roman" w:hint="eastAsia"/>
          <w:bCs/>
          <w:sz w:val="24"/>
          <w:lang w:eastAsia="zh-CN"/>
        </w:rPr>
        <w:lastRenderedPageBreak/>
        <w:t>意的意见。该事项无需提交股东大会审议。</w:t>
      </w:r>
    </w:p>
    <w:p w14:paraId="75BC5EBB" w14:textId="3A798CBA" w:rsidR="000E3828" w:rsidRDefault="00D86329" w:rsidP="00DF698B">
      <w:pPr>
        <w:spacing w:after="0" w:line="360" w:lineRule="auto"/>
        <w:ind w:right="7" w:firstLineChars="204" w:firstLine="490"/>
        <w:jc w:val="both"/>
        <w:rPr>
          <w:rFonts w:ascii="Times New Roman" w:hAnsi="Times New Roman" w:cs="Times New Roman"/>
          <w:sz w:val="24"/>
          <w:lang w:eastAsia="zh-CN"/>
        </w:rPr>
      </w:pPr>
      <w:r w:rsidRPr="00853E49">
        <w:rPr>
          <w:rFonts w:ascii="宋体" w:eastAsia="宋体" w:hAnsi="宋体" w:cs="Times New Roman"/>
          <w:bCs/>
          <w:sz w:val="24"/>
          <w:lang w:eastAsia="zh-CN"/>
        </w:rPr>
        <w:t>202</w:t>
      </w:r>
      <w:r w:rsidR="00150332">
        <w:rPr>
          <w:rFonts w:ascii="宋体" w:eastAsia="宋体" w:hAnsi="宋体" w:cs="Times New Roman"/>
          <w:bCs/>
          <w:sz w:val="24"/>
          <w:lang w:eastAsia="zh-CN"/>
        </w:rPr>
        <w:t>3</w:t>
      </w:r>
      <w:r w:rsidRPr="00853E49">
        <w:rPr>
          <w:rFonts w:ascii="宋体" w:eastAsia="宋体" w:hAnsi="宋体" w:cs="Times New Roman"/>
          <w:bCs/>
          <w:sz w:val="24"/>
          <w:lang w:eastAsia="zh-CN"/>
        </w:rPr>
        <w:t>年12月2</w:t>
      </w:r>
      <w:r w:rsidR="00150332">
        <w:rPr>
          <w:rFonts w:ascii="宋体" w:eastAsia="宋体" w:hAnsi="宋体" w:cs="Times New Roman"/>
          <w:bCs/>
          <w:sz w:val="24"/>
          <w:lang w:eastAsia="zh-CN"/>
        </w:rPr>
        <w:t>8</w:t>
      </w:r>
      <w:r w:rsidRPr="00853E49">
        <w:rPr>
          <w:rFonts w:ascii="宋体" w:eastAsia="宋体" w:hAnsi="宋体" w:cs="Times New Roman"/>
          <w:bCs/>
          <w:sz w:val="24"/>
          <w:lang w:eastAsia="zh-CN"/>
        </w:rPr>
        <w:t>日，公司召开第</w:t>
      </w:r>
      <w:r w:rsidRPr="00853E49">
        <w:rPr>
          <w:rFonts w:ascii="宋体" w:eastAsia="宋体" w:hAnsi="宋体" w:cs="Times New Roman" w:hint="eastAsia"/>
          <w:bCs/>
          <w:sz w:val="24"/>
          <w:lang w:eastAsia="zh-CN"/>
        </w:rPr>
        <w:t>三</w:t>
      </w:r>
      <w:r w:rsidRPr="00853E49">
        <w:rPr>
          <w:rFonts w:ascii="宋体" w:eastAsia="宋体" w:hAnsi="宋体" w:cs="Times New Roman"/>
          <w:bCs/>
          <w:sz w:val="24"/>
          <w:lang w:eastAsia="zh-CN"/>
        </w:rPr>
        <w:t>届监事会第</w:t>
      </w:r>
      <w:r w:rsidR="00150332">
        <w:rPr>
          <w:rFonts w:ascii="宋体" w:eastAsia="宋体" w:hAnsi="宋体" w:cs="Times New Roman" w:hint="eastAsia"/>
          <w:bCs/>
          <w:sz w:val="24"/>
          <w:lang w:eastAsia="zh-CN"/>
        </w:rPr>
        <w:t>十一</w:t>
      </w:r>
      <w:r w:rsidRPr="00853E49">
        <w:rPr>
          <w:rFonts w:ascii="宋体" w:eastAsia="宋体" w:hAnsi="宋体" w:cs="Times New Roman"/>
          <w:bCs/>
          <w:sz w:val="24"/>
          <w:lang w:eastAsia="zh-CN"/>
        </w:rPr>
        <w:t>次会议审议通过了《</w:t>
      </w:r>
      <w:r w:rsidRPr="00853E49">
        <w:rPr>
          <w:rFonts w:ascii="宋体" w:eastAsia="宋体" w:hAnsi="宋体" w:cs="Times New Roman" w:hint="eastAsia"/>
          <w:sz w:val="24"/>
          <w:szCs w:val="24"/>
          <w:lang w:eastAsia="zh-CN"/>
        </w:rPr>
        <w:t>关于使用可转换公司债券部分闲置募集资金进行现金管理</w:t>
      </w:r>
      <w:r w:rsidRPr="00853E49">
        <w:rPr>
          <w:rFonts w:ascii="宋体" w:eastAsia="宋体" w:hAnsi="宋体" w:cs="Times New Roman"/>
          <w:bCs/>
          <w:sz w:val="24"/>
          <w:lang w:eastAsia="zh-CN"/>
        </w:rPr>
        <w:t>的议案》。</w:t>
      </w:r>
      <w:r w:rsidR="00134022" w:rsidRPr="00134022">
        <w:rPr>
          <w:rFonts w:ascii="宋体" w:eastAsia="宋体" w:hAnsi="宋体" w:cs="Times New Roman" w:hint="eastAsia"/>
          <w:bCs/>
          <w:sz w:val="24"/>
          <w:lang w:eastAsia="zh-CN"/>
        </w:rPr>
        <w:t>监事会认为：在确保不影响募集资金投资项目正常实施的情况下，公司拟使用部分闲置募集资金进行适度、适时的现金管理。有利于提高募集资金使用效率，增加公司资金收益，为公司及股东谋求更多投资回报。符合相关法律法规的要求，履行了必要的审议程序。因此，监事会同意公司拟使用额度不超过人民币5.7亿元的闲置募集资金进行现金管理，并在上述额度内可滚动使用。自公司董事会审议通过之日起12个月内有效。</w:t>
      </w:r>
    </w:p>
    <w:p w14:paraId="760191DC" w14:textId="123811B0" w:rsidR="000E3828" w:rsidRPr="000E3828" w:rsidRDefault="00113783" w:rsidP="007D57AC">
      <w:pPr>
        <w:adjustRightInd w:val="0"/>
        <w:snapToGrid w:val="0"/>
        <w:spacing w:beforeLines="100" w:before="240" w:after="0" w:line="360" w:lineRule="auto"/>
        <w:ind w:firstLineChars="200" w:firstLine="482"/>
        <w:jc w:val="both"/>
        <w:rPr>
          <w:rFonts w:ascii="Times New Roman" w:eastAsia="宋体" w:hAnsi="Times New Roman" w:cs="Times New Roman"/>
          <w:b/>
          <w:sz w:val="24"/>
          <w:szCs w:val="24"/>
          <w:lang w:eastAsia="zh-CN"/>
        </w:rPr>
      </w:pPr>
      <w:r>
        <w:rPr>
          <w:rFonts w:ascii="Times New Roman" w:eastAsia="宋体" w:hAnsi="Times New Roman" w:cs="Times New Roman" w:hint="eastAsia"/>
          <w:b/>
          <w:sz w:val="24"/>
          <w:szCs w:val="24"/>
          <w:lang w:eastAsia="zh-CN"/>
        </w:rPr>
        <w:t>三、</w:t>
      </w:r>
      <w:r w:rsidR="008D516E">
        <w:rPr>
          <w:rFonts w:ascii="Times New Roman" w:eastAsia="宋体" w:hAnsi="Times New Roman" w:cs="Times New Roman" w:hint="eastAsia"/>
          <w:b/>
          <w:sz w:val="24"/>
          <w:szCs w:val="24"/>
          <w:lang w:eastAsia="zh-CN"/>
        </w:rPr>
        <w:t>投资风险分析</w:t>
      </w:r>
      <w:proofErr w:type="gramStart"/>
      <w:r w:rsidR="008D516E">
        <w:rPr>
          <w:rFonts w:ascii="Times New Roman" w:eastAsia="宋体" w:hAnsi="Times New Roman" w:cs="Times New Roman" w:hint="eastAsia"/>
          <w:b/>
          <w:sz w:val="24"/>
          <w:szCs w:val="24"/>
          <w:lang w:eastAsia="zh-CN"/>
        </w:rPr>
        <w:t>及风控措施</w:t>
      </w:r>
      <w:proofErr w:type="gramEnd"/>
    </w:p>
    <w:p w14:paraId="141CD280" w14:textId="0C0B583E" w:rsidR="00A67C1F" w:rsidRDefault="00A67C1F" w:rsidP="000E3828">
      <w:pPr>
        <w:adjustRightInd w:val="0"/>
        <w:snapToGrid w:val="0"/>
        <w:spacing w:beforeLines="100" w:before="240" w:after="10" w:line="360" w:lineRule="auto"/>
        <w:ind w:firstLineChars="200" w:firstLine="480"/>
        <w:jc w:val="both"/>
        <w:rPr>
          <w:rFonts w:ascii="Times New Roman" w:hAnsi="Times New Roman" w:cs="Times New Roman"/>
          <w:bCs/>
          <w:sz w:val="24"/>
          <w:lang w:eastAsia="zh-CN"/>
        </w:rPr>
      </w:pPr>
      <w:bookmarkStart w:id="1" w:name="OLE_LINK14"/>
      <w:bookmarkStart w:id="2" w:name="OLE_LINK15"/>
      <w:r>
        <w:rPr>
          <w:rFonts w:ascii="Times New Roman" w:hAnsi="Times New Roman" w:cs="Times New Roman"/>
          <w:bCs/>
          <w:sz w:val="24"/>
          <w:lang w:eastAsia="zh-CN"/>
        </w:rPr>
        <w:t>针对投资风险，公司拟采取措施如下：</w:t>
      </w:r>
    </w:p>
    <w:p w14:paraId="73BF48DB" w14:textId="109C66F7" w:rsidR="0052391C" w:rsidRPr="00FA0405" w:rsidRDefault="00FA0405" w:rsidP="00FA0405">
      <w:pPr>
        <w:adjustRightInd w:val="0"/>
        <w:snapToGrid w:val="0"/>
        <w:spacing w:beforeLines="100" w:before="240" w:after="10" w:line="360" w:lineRule="auto"/>
        <w:ind w:firstLineChars="200" w:firstLine="480"/>
        <w:jc w:val="both"/>
        <w:rPr>
          <w:rFonts w:ascii="Times New Roman" w:hAnsi="Times New Roman" w:cs="Times New Roman"/>
          <w:bCs/>
          <w:sz w:val="24"/>
          <w:lang w:eastAsia="zh-CN"/>
        </w:rPr>
      </w:pPr>
      <w:r>
        <w:rPr>
          <w:rFonts w:ascii="Times New Roman" w:hAnsi="Times New Roman" w:cs="Times New Roman"/>
          <w:bCs/>
          <w:sz w:val="24"/>
          <w:lang w:eastAsia="zh-CN"/>
        </w:rPr>
        <w:t>1</w:t>
      </w:r>
      <w:r>
        <w:rPr>
          <w:rFonts w:ascii="Times New Roman" w:hAnsi="Times New Roman" w:cs="Times New Roman"/>
          <w:bCs/>
          <w:sz w:val="24"/>
          <w:lang w:eastAsia="zh-CN"/>
        </w:rPr>
        <w:t>、</w:t>
      </w:r>
      <w:r w:rsidR="0052391C" w:rsidRPr="00FA0405">
        <w:rPr>
          <w:rFonts w:ascii="Times New Roman" w:hAnsi="Times New Roman" w:cs="Times New Roman" w:hint="eastAsia"/>
          <w:bCs/>
          <w:sz w:val="24"/>
          <w:lang w:eastAsia="zh-CN"/>
        </w:rPr>
        <w:t>公司财务部门相关人员将及时分析和跟踪产品投向、项目进展情况，如评估发现存在可能影响公司资金安全的风险因素，将及时采取相应的措施，控制投资风险。</w:t>
      </w:r>
    </w:p>
    <w:p w14:paraId="380B65FC" w14:textId="57E81081" w:rsidR="00FA0405" w:rsidRPr="00FA0405" w:rsidRDefault="00FA0405" w:rsidP="00FA0405">
      <w:pPr>
        <w:adjustRightInd w:val="0"/>
        <w:snapToGrid w:val="0"/>
        <w:spacing w:beforeLines="100" w:before="240" w:after="10" w:line="360" w:lineRule="auto"/>
        <w:ind w:firstLineChars="200" w:firstLine="480"/>
        <w:jc w:val="both"/>
        <w:rPr>
          <w:rFonts w:ascii="Times New Roman" w:hAnsi="Times New Roman" w:cs="Times New Roman"/>
          <w:bCs/>
          <w:sz w:val="24"/>
          <w:lang w:eastAsia="zh-CN"/>
        </w:rPr>
      </w:pPr>
      <w:r>
        <w:rPr>
          <w:rFonts w:ascii="Times New Roman" w:hAnsi="Times New Roman" w:cs="Times New Roman"/>
          <w:bCs/>
          <w:sz w:val="24"/>
          <w:lang w:eastAsia="zh-CN"/>
        </w:rPr>
        <w:t>2</w:t>
      </w:r>
      <w:r>
        <w:rPr>
          <w:rFonts w:ascii="Times New Roman" w:hAnsi="Times New Roman" w:cs="Times New Roman"/>
          <w:bCs/>
          <w:sz w:val="24"/>
          <w:lang w:eastAsia="zh-CN"/>
        </w:rPr>
        <w:t>、</w:t>
      </w:r>
      <w:r w:rsidRPr="0052391C">
        <w:rPr>
          <w:rFonts w:ascii="Times New Roman" w:hAnsi="Times New Roman" w:cs="Times New Roman" w:hint="eastAsia"/>
          <w:bCs/>
          <w:sz w:val="24"/>
          <w:lang w:eastAsia="zh-CN"/>
        </w:rPr>
        <w:t>公司财务部门建立</w:t>
      </w:r>
      <w:proofErr w:type="gramStart"/>
      <w:r w:rsidRPr="0052391C">
        <w:rPr>
          <w:rFonts w:ascii="Times New Roman" w:hAnsi="Times New Roman" w:cs="Times New Roman" w:hint="eastAsia"/>
          <w:bCs/>
          <w:sz w:val="24"/>
          <w:lang w:eastAsia="zh-CN"/>
        </w:rPr>
        <w:t>台账对购买</w:t>
      </w:r>
      <w:proofErr w:type="gramEnd"/>
      <w:r w:rsidRPr="0052391C">
        <w:rPr>
          <w:rFonts w:ascii="Times New Roman" w:hAnsi="Times New Roman" w:cs="Times New Roman" w:hint="eastAsia"/>
          <w:bCs/>
          <w:sz w:val="24"/>
          <w:lang w:eastAsia="zh-CN"/>
        </w:rPr>
        <w:t>的投资产品进行管理，建立健全会计账目，做好资金使用的账务核算工作。</w:t>
      </w:r>
    </w:p>
    <w:p w14:paraId="127C3E54" w14:textId="2A450B0E" w:rsidR="0052391C" w:rsidRPr="0052391C" w:rsidRDefault="001B2E35" w:rsidP="0052391C">
      <w:pPr>
        <w:adjustRightInd w:val="0"/>
        <w:snapToGrid w:val="0"/>
        <w:spacing w:beforeLines="100" w:before="240" w:after="10" w:line="360" w:lineRule="auto"/>
        <w:ind w:firstLineChars="200" w:firstLine="480"/>
        <w:jc w:val="both"/>
        <w:rPr>
          <w:rFonts w:ascii="Times New Roman" w:hAnsi="Times New Roman" w:cs="Times New Roman"/>
          <w:bCs/>
          <w:sz w:val="24"/>
          <w:lang w:eastAsia="zh-CN"/>
        </w:rPr>
      </w:pPr>
      <w:r>
        <w:rPr>
          <w:rFonts w:ascii="Times New Roman" w:hAnsi="Times New Roman" w:cs="Times New Roman"/>
          <w:bCs/>
          <w:sz w:val="24"/>
          <w:lang w:eastAsia="zh-CN"/>
        </w:rPr>
        <w:t>3</w:t>
      </w:r>
      <w:r w:rsidR="0052391C" w:rsidRPr="0052391C">
        <w:rPr>
          <w:rFonts w:ascii="Times New Roman" w:hAnsi="Times New Roman" w:cs="Times New Roman" w:hint="eastAsia"/>
          <w:bCs/>
          <w:sz w:val="24"/>
          <w:lang w:eastAsia="zh-CN"/>
        </w:rPr>
        <w:t>、财务部根据募集资金投资项目进展情况，针对投资产品的安全性、期限和收益情况选择合适的投资产品，由财务总监审核后提交董事长或其授权人士审批。</w:t>
      </w:r>
    </w:p>
    <w:p w14:paraId="42B5FFD8" w14:textId="6C962FCD" w:rsidR="000E3828" w:rsidRPr="00FA0405" w:rsidRDefault="001B2E35" w:rsidP="00FA0405">
      <w:pPr>
        <w:adjustRightInd w:val="0"/>
        <w:snapToGrid w:val="0"/>
        <w:spacing w:beforeLines="100" w:before="240" w:after="10" w:line="360" w:lineRule="auto"/>
        <w:ind w:firstLineChars="200" w:firstLine="480"/>
        <w:jc w:val="both"/>
        <w:rPr>
          <w:rFonts w:ascii="Times New Roman" w:hAnsi="Times New Roman" w:cs="Times New Roman"/>
          <w:bCs/>
          <w:sz w:val="24"/>
          <w:lang w:eastAsia="zh-CN"/>
        </w:rPr>
      </w:pPr>
      <w:r>
        <w:rPr>
          <w:rFonts w:ascii="Times New Roman" w:hAnsi="Times New Roman" w:cs="Times New Roman"/>
          <w:bCs/>
          <w:sz w:val="24"/>
          <w:lang w:eastAsia="zh-CN"/>
        </w:rPr>
        <w:t>4</w:t>
      </w:r>
      <w:bookmarkEnd w:id="1"/>
      <w:bookmarkEnd w:id="2"/>
      <w:r w:rsidR="00113783">
        <w:rPr>
          <w:rFonts w:ascii="Times New Roman" w:hAnsi="Times New Roman" w:cs="Times New Roman" w:hint="eastAsia"/>
          <w:bCs/>
          <w:sz w:val="24"/>
          <w:lang w:eastAsia="zh-CN"/>
        </w:rPr>
        <w:t>、</w:t>
      </w:r>
      <w:r w:rsidR="000E3828" w:rsidRPr="00FA0405">
        <w:rPr>
          <w:rFonts w:ascii="Times New Roman" w:hAnsi="Times New Roman" w:cs="Times New Roman" w:hint="eastAsia"/>
          <w:bCs/>
          <w:sz w:val="24"/>
          <w:lang w:eastAsia="zh-CN"/>
        </w:rPr>
        <w:t>公司将风险控制放在首位，对理财产品投资严格把关，谨慎决策，为控制风险，公司选取安全性高、流动性好的理财产品，投资风险小，预期收益</w:t>
      </w:r>
      <w:proofErr w:type="gramStart"/>
      <w:r w:rsidR="000E3828" w:rsidRPr="00FA0405">
        <w:rPr>
          <w:rFonts w:ascii="Times New Roman" w:hAnsi="Times New Roman" w:cs="Times New Roman" w:hint="eastAsia"/>
          <w:bCs/>
          <w:sz w:val="24"/>
          <w:lang w:eastAsia="zh-CN"/>
        </w:rPr>
        <w:t>受风险</w:t>
      </w:r>
      <w:proofErr w:type="gramEnd"/>
      <w:r w:rsidR="000E3828" w:rsidRPr="00FA0405">
        <w:rPr>
          <w:rFonts w:ascii="Times New Roman" w:hAnsi="Times New Roman" w:cs="Times New Roman" w:hint="eastAsia"/>
          <w:bCs/>
          <w:sz w:val="24"/>
          <w:lang w:eastAsia="zh-CN"/>
        </w:rPr>
        <w:t>因素影响较小。在理财期间，公司将与产品发行</w:t>
      </w:r>
      <w:proofErr w:type="gramStart"/>
      <w:r w:rsidR="000E3828" w:rsidRPr="00FA0405">
        <w:rPr>
          <w:rFonts w:ascii="Times New Roman" w:hAnsi="Times New Roman" w:cs="Times New Roman" w:hint="eastAsia"/>
          <w:bCs/>
          <w:sz w:val="24"/>
          <w:lang w:eastAsia="zh-CN"/>
        </w:rPr>
        <w:t>方保持</w:t>
      </w:r>
      <w:proofErr w:type="gramEnd"/>
      <w:r w:rsidR="000E3828" w:rsidRPr="00FA0405">
        <w:rPr>
          <w:rFonts w:ascii="Times New Roman" w:hAnsi="Times New Roman" w:cs="Times New Roman" w:hint="eastAsia"/>
          <w:bCs/>
          <w:sz w:val="24"/>
          <w:lang w:eastAsia="zh-CN"/>
        </w:rPr>
        <w:t>紧密联系，跟踪资金的运作情况，加强风险控制和监督，保证资金安全。</w:t>
      </w:r>
    </w:p>
    <w:p w14:paraId="3F2CBA11" w14:textId="0C6E0CC4" w:rsidR="000E3828" w:rsidRPr="000E3828" w:rsidRDefault="001B2E35" w:rsidP="00FA0405">
      <w:pPr>
        <w:adjustRightInd w:val="0"/>
        <w:snapToGrid w:val="0"/>
        <w:spacing w:beforeLines="100" w:before="240" w:after="10" w:line="360" w:lineRule="auto"/>
        <w:ind w:firstLineChars="200" w:firstLine="480"/>
        <w:jc w:val="both"/>
        <w:rPr>
          <w:rFonts w:ascii="Times New Roman" w:hAnsi="Times New Roman" w:cs="Times New Roman"/>
          <w:bCs/>
          <w:sz w:val="24"/>
          <w:lang w:eastAsia="zh-CN"/>
        </w:rPr>
      </w:pPr>
      <w:r>
        <w:rPr>
          <w:rFonts w:ascii="Times New Roman" w:hAnsi="Times New Roman" w:cs="Times New Roman" w:hint="eastAsia"/>
          <w:bCs/>
          <w:sz w:val="24"/>
          <w:lang w:eastAsia="zh-CN"/>
        </w:rPr>
        <w:t>5</w:t>
      </w:r>
      <w:r>
        <w:rPr>
          <w:rFonts w:ascii="Times New Roman" w:hAnsi="Times New Roman" w:cs="Times New Roman" w:hint="eastAsia"/>
          <w:bCs/>
          <w:sz w:val="24"/>
          <w:lang w:eastAsia="zh-CN"/>
        </w:rPr>
        <w:t>、</w:t>
      </w:r>
      <w:r w:rsidR="008D516E" w:rsidRPr="00BB1E77">
        <w:rPr>
          <w:rFonts w:ascii="Times New Roman" w:hAnsi="Times New Roman" w:cs="Times New Roman"/>
          <w:bCs/>
          <w:sz w:val="24"/>
          <w:lang w:eastAsia="zh-CN"/>
        </w:rPr>
        <w:t>公司按照决策、执行、监督职能相分离的原则建立健全理财产品购买的审批和执行程序，有效开展和规范运行理财产品购买事宜，确保理财资金安全。公司审计部门负责对理财资金的使用与保管情况进行审计与监督。独立董事、监事会有权对资金使用情况进行监督与检查，必要时可以聘请专业机构进行审计。</w:t>
      </w:r>
    </w:p>
    <w:p w14:paraId="743688AF" w14:textId="58B4B678" w:rsidR="004B04BE" w:rsidRPr="004B04BE" w:rsidRDefault="00113783" w:rsidP="007D57AC">
      <w:pPr>
        <w:adjustRightInd w:val="0"/>
        <w:snapToGrid w:val="0"/>
        <w:spacing w:beforeLines="100" w:before="240" w:after="10" w:line="360" w:lineRule="auto"/>
        <w:ind w:rightChars="72" w:right="158" w:firstLineChars="200" w:firstLine="482"/>
        <w:jc w:val="both"/>
        <w:rPr>
          <w:rFonts w:ascii="Times New Roman" w:eastAsia="宋体" w:hAnsi="Times New Roman" w:cs="Times New Roman"/>
          <w:b/>
          <w:sz w:val="24"/>
          <w:szCs w:val="24"/>
          <w:lang w:eastAsia="zh-CN"/>
        </w:rPr>
      </w:pPr>
      <w:r>
        <w:rPr>
          <w:rFonts w:ascii="Times New Roman" w:eastAsia="宋体" w:hAnsi="Times New Roman" w:cs="Times New Roman" w:hint="eastAsia"/>
          <w:b/>
          <w:sz w:val="24"/>
          <w:szCs w:val="24"/>
          <w:lang w:eastAsia="zh-CN"/>
        </w:rPr>
        <w:t>四、</w:t>
      </w:r>
      <w:r w:rsidR="004B04BE" w:rsidRPr="004B04BE">
        <w:rPr>
          <w:rFonts w:ascii="Times New Roman" w:eastAsia="宋体" w:hAnsi="Times New Roman" w:cs="Times New Roman" w:hint="eastAsia"/>
          <w:b/>
          <w:sz w:val="24"/>
          <w:szCs w:val="24"/>
          <w:lang w:eastAsia="zh-CN"/>
        </w:rPr>
        <w:t>投资对公司的影响</w:t>
      </w:r>
    </w:p>
    <w:p w14:paraId="1FEA4B1D" w14:textId="77777777" w:rsidR="004B04BE" w:rsidRPr="00BB1E77" w:rsidRDefault="004B04BE" w:rsidP="004B04BE">
      <w:pPr>
        <w:adjustRightInd w:val="0"/>
        <w:snapToGrid w:val="0"/>
        <w:spacing w:beforeLines="100" w:before="240" w:after="10" w:line="360" w:lineRule="auto"/>
        <w:ind w:firstLineChars="200" w:firstLine="480"/>
        <w:jc w:val="both"/>
        <w:rPr>
          <w:rFonts w:ascii="Times New Roman" w:hAnsi="Times New Roman" w:cs="Times New Roman"/>
          <w:bCs/>
          <w:sz w:val="24"/>
          <w:lang w:eastAsia="zh-CN"/>
        </w:rPr>
      </w:pPr>
      <w:r w:rsidRPr="00BB1E77">
        <w:rPr>
          <w:rFonts w:ascii="Times New Roman" w:hAnsi="Times New Roman" w:cs="Times New Roman"/>
          <w:bCs/>
          <w:sz w:val="24"/>
          <w:lang w:eastAsia="zh-CN"/>
        </w:rPr>
        <w:t>（一）公司最近一年又一期的财务数据</w:t>
      </w:r>
    </w:p>
    <w:p w14:paraId="7A506A7A" w14:textId="77777777" w:rsidR="004B04BE" w:rsidRPr="00FA1F89" w:rsidRDefault="004B04BE" w:rsidP="004B04BE">
      <w:pPr>
        <w:spacing w:after="0" w:line="360" w:lineRule="auto"/>
        <w:ind w:right="240"/>
        <w:jc w:val="right"/>
        <w:rPr>
          <w:rFonts w:ascii="Times New Roman" w:hAnsi="Times New Roman" w:cs="Times New Roman"/>
          <w:bCs/>
          <w:sz w:val="24"/>
          <w:lang w:eastAsia="zh-CN"/>
        </w:rPr>
      </w:pPr>
      <w:r w:rsidRPr="00FA1F89">
        <w:rPr>
          <w:rFonts w:ascii="Times New Roman" w:hAnsi="Times New Roman" w:cs="Times New Roman" w:hint="eastAsia"/>
          <w:bCs/>
          <w:sz w:val="24"/>
          <w:lang w:eastAsia="zh-CN"/>
        </w:rPr>
        <w:t>单位：</w:t>
      </w:r>
      <w:r w:rsidRPr="004C72D3">
        <w:rPr>
          <w:rFonts w:ascii="Times New Roman" w:eastAsia="宋体" w:hAnsi="Times New Roman" w:cs="Times New Roman"/>
          <w:sz w:val="24"/>
          <w:szCs w:val="24"/>
          <w:lang w:eastAsia="zh-CN"/>
        </w:rPr>
        <w:t>人民币万元</w:t>
      </w:r>
    </w:p>
    <w:tbl>
      <w:tblPr>
        <w:tblStyle w:val="ae"/>
        <w:tblW w:w="0" w:type="auto"/>
        <w:jc w:val="center"/>
        <w:tblLook w:val="04A0" w:firstRow="1" w:lastRow="0" w:firstColumn="1" w:lastColumn="0" w:noHBand="0" w:noVBand="1"/>
      </w:tblPr>
      <w:tblGrid>
        <w:gridCol w:w="3114"/>
        <w:gridCol w:w="2977"/>
        <w:gridCol w:w="2808"/>
      </w:tblGrid>
      <w:tr w:rsidR="004B04BE" w:rsidRPr="003E716D" w14:paraId="35C50B5A" w14:textId="77777777" w:rsidTr="009A01BF">
        <w:trPr>
          <w:jc w:val="center"/>
        </w:trPr>
        <w:tc>
          <w:tcPr>
            <w:tcW w:w="3114" w:type="dxa"/>
            <w:vAlign w:val="center"/>
          </w:tcPr>
          <w:p w14:paraId="7A11CD71" w14:textId="77777777" w:rsidR="004B04BE" w:rsidRPr="00853E49" w:rsidRDefault="004B04BE" w:rsidP="009A01BF">
            <w:pPr>
              <w:tabs>
                <w:tab w:val="left" w:pos="8789"/>
              </w:tabs>
              <w:adjustRightInd w:val="0"/>
              <w:snapToGrid w:val="0"/>
              <w:jc w:val="center"/>
              <w:rPr>
                <w:rFonts w:ascii="宋体" w:eastAsia="宋体" w:hAnsi="宋体" w:cs="Times New Roman"/>
                <w:b/>
                <w:sz w:val="21"/>
                <w:szCs w:val="21"/>
                <w:lang w:eastAsia="zh-CN"/>
              </w:rPr>
            </w:pPr>
            <w:r w:rsidRPr="00853E49">
              <w:rPr>
                <w:rFonts w:ascii="宋体" w:eastAsia="宋体" w:hAnsi="宋体" w:cs="Times New Roman"/>
                <w:b/>
                <w:sz w:val="21"/>
                <w:szCs w:val="21"/>
                <w:lang w:eastAsia="zh-CN"/>
              </w:rPr>
              <w:lastRenderedPageBreak/>
              <w:t>项目</w:t>
            </w:r>
          </w:p>
        </w:tc>
        <w:tc>
          <w:tcPr>
            <w:tcW w:w="2977" w:type="dxa"/>
            <w:vAlign w:val="center"/>
          </w:tcPr>
          <w:p w14:paraId="18036376" w14:textId="582BD0DC" w:rsidR="004B04BE" w:rsidRPr="00853E49" w:rsidRDefault="004B04BE" w:rsidP="009A01BF">
            <w:pPr>
              <w:tabs>
                <w:tab w:val="left" w:pos="8789"/>
              </w:tabs>
              <w:adjustRightInd w:val="0"/>
              <w:snapToGrid w:val="0"/>
              <w:jc w:val="center"/>
              <w:rPr>
                <w:rFonts w:ascii="宋体" w:eastAsia="宋体" w:hAnsi="宋体" w:cs="Times New Roman"/>
                <w:b/>
                <w:sz w:val="21"/>
                <w:szCs w:val="21"/>
                <w:lang w:eastAsia="zh-CN"/>
              </w:rPr>
            </w:pPr>
            <w:r w:rsidRPr="00853E49">
              <w:rPr>
                <w:rFonts w:ascii="宋体" w:eastAsia="宋体" w:hAnsi="宋体" w:cs="Times New Roman"/>
                <w:b/>
                <w:sz w:val="21"/>
                <w:szCs w:val="21"/>
                <w:lang w:eastAsia="zh-CN"/>
              </w:rPr>
              <w:t>202</w:t>
            </w:r>
            <w:r w:rsidR="004329B1" w:rsidRPr="00853E49">
              <w:rPr>
                <w:rFonts w:ascii="宋体" w:eastAsia="宋体" w:hAnsi="宋体" w:cs="Times New Roman"/>
                <w:b/>
                <w:sz w:val="21"/>
                <w:szCs w:val="21"/>
                <w:lang w:eastAsia="zh-CN"/>
              </w:rPr>
              <w:t>2</w:t>
            </w:r>
            <w:r w:rsidRPr="00853E49">
              <w:rPr>
                <w:rFonts w:ascii="宋体" w:eastAsia="宋体" w:hAnsi="宋体" w:cs="Times New Roman"/>
                <w:b/>
                <w:sz w:val="21"/>
                <w:szCs w:val="21"/>
                <w:lang w:eastAsia="zh-CN"/>
              </w:rPr>
              <w:t>年12月31日</w:t>
            </w:r>
          </w:p>
          <w:p w14:paraId="550B5FA3" w14:textId="77777777" w:rsidR="004B04BE" w:rsidRPr="00853E49" w:rsidRDefault="004B04BE" w:rsidP="009A01BF">
            <w:pPr>
              <w:tabs>
                <w:tab w:val="left" w:pos="8789"/>
              </w:tabs>
              <w:adjustRightInd w:val="0"/>
              <w:snapToGrid w:val="0"/>
              <w:jc w:val="center"/>
              <w:rPr>
                <w:rFonts w:ascii="宋体" w:eastAsia="宋体" w:hAnsi="宋体" w:cs="Times New Roman"/>
                <w:b/>
                <w:sz w:val="21"/>
                <w:szCs w:val="21"/>
                <w:lang w:eastAsia="zh-CN"/>
              </w:rPr>
            </w:pPr>
            <w:r w:rsidRPr="00853E49">
              <w:rPr>
                <w:rFonts w:ascii="宋体" w:eastAsia="宋体" w:hAnsi="宋体" w:cs="Times New Roman"/>
                <w:b/>
                <w:sz w:val="21"/>
                <w:szCs w:val="21"/>
                <w:lang w:eastAsia="zh-CN"/>
              </w:rPr>
              <w:t>（经审计）</w:t>
            </w:r>
          </w:p>
        </w:tc>
        <w:tc>
          <w:tcPr>
            <w:tcW w:w="2808" w:type="dxa"/>
            <w:vAlign w:val="center"/>
          </w:tcPr>
          <w:p w14:paraId="3060CBC7" w14:textId="3C326BA1" w:rsidR="004B04BE" w:rsidRPr="00853E49" w:rsidRDefault="004B04BE" w:rsidP="009A01BF">
            <w:pPr>
              <w:tabs>
                <w:tab w:val="left" w:pos="8789"/>
              </w:tabs>
              <w:adjustRightInd w:val="0"/>
              <w:snapToGrid w:val="0"/>
              <w:jc w:val="center"/>
              <w:rPr>
                <w:rFonts w:ascii="宋体" w:eastAsia="宋体" w:hAnsi="宋体" w:cs="Times New Roman"/>
                <w:b/>
                <w:sz w:val="21"/>
                <w:szCs w:val="21"/>
                <w:lang w:eastAsia="zh-CN"/>
              </w:rPr>
            </w:pPr>
            <w:bookmarkStart w:id="3" w:name="OLE_LINK79"/>
            <w:bookmarkStart w:id="4" w:name="OLE_LINK80"/>
            <w:r w:rsidRPr="00853E49">
              <w:rPr>
                <w:rFonts w:ascii="宋体" w:eastAsia="宋体" w:hAnsi="宋体" w:cs="Times New Roman"/>
                <w:b/>
                <w:sz w:val="21"/>
                <w:szCs w:val="21"/>
                <w:lang w:eastAsia="zh-CN"/>
              </w:rPr>
              <w:t>20</w:t>
            </w:r>
            <w:r w:rsidR="004329B1" w:rsidRPr="00853E49">
              <w:rPr>
                <w:rFonts w:ascii="宋体" w:eastAsia="宋体" w:hAnsi="宋体" w:cs="Times New Roman"/>
                <w:b/>
                <w:sz w:val="21"/>
                <w:szCs w:val="21"/>
                <w:lang w:eastAsia="zh-CN"/>
              </w:rPr>
              <w:t>23</w:t>
            </w:r>
            <w:r w:rsidRPr="00853E49">
              <w:rPr>
                <w:rFonts w:ascii="宋体" w:eastAsia="宋体" w:hAnsi="宋体" w:cs="Times New Roman"/>
                <w:b/>
                <w:sz w:val="21"/>
                <w:szCs w:val="21"/>
                <w:lang w:eastAsia="zh-CN"/>
              </w:rPr>
              <w:t>年</w:t>
            </w:r>
            <w:r w:rsidR="00150332">
              <w:rPr>
                <w:rFonts w:ascii="宋体" w:eastAsia="宋体" w:hAnsi="宋体" w:cs="Times New Roman"/>
                <w:b/>
                <w:sz w:val="21"/>
                <w:szCs w:val="21"/>
                <w:lang w:eastAsia="zh-CN"/>
              </w:rPr>
              <w:t>9</w:t>
            </w:r>
            <w:r w:rsidRPr="00853E49">
              <w:rPr>
                <w:rFonts w:ascii="宋体" w:eastAsia="宋体" w:hAnsi="宋体" w:cs="Times New Roman"/>
                <w:b/>
                <w:sz w:val="21"/>
                <w:szCs w:val="21"/>
                <w:lang w:eastAsia="zh-CN"/>
              </w:rPr>
              <w:t>月</w:t>
            </w:r>
            <w:r w:rsidR="00150332">
              <w:rPr>
                <w:rFonts w:ascii="宋体" w:eastAsia="宋体" w:hAnsi="宋体" w:cs="Times New Roman"/>
                <w:b/>
                <w:sz w:val="21"/>
                <w:szCs w:val="21"/>
                <w:lang w:eastAsia="zh-CN"/>
              </w:rPr>
              <w:t>30</w:t>
            </w:r>
            <w:r w:rsidRPr="00853E49">
              <w:rPr>
                <w:rFonts w:ascii="宋体" w:eastAsia="宋体" w:hAnsi="宋体" w:cs="Times New Roman"/>
                <w:b/>
                <w:sz w:val="21"/>
                <w:szCs w:val="21"/>
                <w:lang w:eastAsia="zh-CN"/>
              </w:rPr>
              <w:t>日</w:t>
            </w:r>
          </w:p>
          <w:p w14:paraId="0C7669C9" w14:textId="77777777" w:rsidR="004B04BE" w:rsidRPr="00853E49" w:rsidRDefault="004B04BE" w:rsidP="009A01BF">
            <w:pPr>
              <w:tabs>
                <w:tab w:val="left" w:pos="8789"/>
              </w:tabs>
              <w:adjustRightInd w:val="0"/>
              <w:snapToGrid w:val="0"/>
              <w:jc w:val="center"/>
              <w:rPr>
                <w:rFonts w:ascii="宋体" w:eastAsia="宋体" w:hAnsi="宋体" w:cs="Times New Roman"/>
                <w:b/>
                <w:sz w:val="21"/>
                <w:szCs w:val="21"/>
                <w:lang w:eastAsia="zh-CN"/>
              </w:rPr>
            </w:pPr>
            <w:r w:rsidRPr="00853E49">
              <w:rPr>
                <w:rFonts w:ascii="宋体" w:eastAsia="宋体" w:hAnsi="宋体" w:cs="Times New Roman"/>
                <w:b/>
                <w:sz w:val="21"/>
                <w:szCs w:val="21"/>
                <w:lang w:eastAsia="zh-CN"/>
              </w:rPr>
              <w:t>（未经审计）</w:t>
            </w:r>
            <w:bookmarkEnd w:id="3"/>
            <w:bookmarkEnd w:id="4"/>
          </w:p>
        </w:tc>
      </w:tr>
      <w:tr w:rsidR="004B04BE" w:rsidRPr="003E716D" w14:paraId="3995672A" w14:textId="77777777" w:rsidTr="009A01BF">
        <w:trPr>
          <w:trHeight w:val="375"/>
          <w:jc w:val="center"/>
        </w:trPr>
        <w:tc>
          <w:tcPr>
            <w:tcW w:w="3114" w:type="dxa"/>
            <w:vAlign w:val="center"/>
          </w:tcPr>
          <w:p w14:paraId="63515289" w14:textId="77777777" w:rsidR="004B04BE" w:rsidRPr="00853E49" w:rsidRDefault="004B04BE" w:rsidP="009A01BF">
            <w:pPr>
              <w:tabs>
                <w:tab w:val="left" w:pos="8789"/>
              </w:tabs>
              <w:adjustRightInd w:val="0"/>
              <w:snapToGrid w:val="0"/>
              <w:jc w:val="both"/>
              <w:rPr>
                <w:rFonts w:ascii="宋体" w:eastAsia="宋体" w:hAnsi="宋体" w:cs="Times New Roman"/>
                <w:sz w:val="21"/>
                <w:szCs w:val="21"/>
                <w:lang w:eastAsia="zh-CN"/>
              </w:rPr>
            </w:pPr>
            <w:r w:rsidRPr="00853E49">
              <w:rPr>
                <w:rFonts w:ascii="宋体" w:eastAsia="宋体" w:hAnsi="宋体" w:cs="Times New Roman"/>
                <w:sz w:val="21"/>
                <w:szCs w:val="21"/>
                <w:lang w:eastAsia="zh-CN"/>
              </w:rPr>
              <w:t>资产总额</w:t>
            </w:r>
          </w:p>
        </w:tc>
        <w:tc>
          <w:tcPr>
            <w:tcW w:w="2977" w:type="dxa"/>
            <w:vAlign w:val="center"/>
          </w:tcPr>
          <w:p w14:paraId="41D83F9D" w14:textId="6C605E44" w:rsidR="004B04BE" w:rsidRPr="0012081C" w:rsidRDefault="00A42957" w:rsidP="009A01BF">
            <w:pPr>
              <w:tabs>
                <w:tab w:val="left" w:pos="8789"/>
              </w:tabs>
              <w:adjustRightInd w:val="0"/>
              <w:snapToGrid w:val="0"/>
              <w:jc w:val="right"/>
              <w:rPr>
                <w:rFonts w:ascii="宋体" w:eastAsia="宋体" w:hAnsi="宋体" w:cs="Times New Roman"/>
                <w:sz w:val="21"/>
                <w:szCs w:val="21"/>
                <w:lang w:eastAsia="zh-CN"/>
              </w:rPr>
            </w:pPr>
            <w:r w:rsidRPr="0012081C">
              <w:rPr>
                <w:rFonts w:ascii="宋体" w:eastAsia="宋体" w:hAnsi="宋体" w:cs="Times New Roman"/>
                <w:color w:val="333333"/>
                <w:sz w:val="21"/>
                <w:szCs w:val="21"/>
                <w:shd w:val="clear" w:color="auto" w:fill="FFFFFF"/>
              </w:rPr>
              <w:t>1,330,957.21</w:t>
            </w:r>
          </w:p>
        </w:tc>
        <w:tc>
          <w:tcPr>
            <w:tcW w:w="2808" w:type="dxa"/>
            <w:vAlign w:val="center"/>
          </w:tcPr>
          <w:p w14:paraId="200D4ED1" w14:textId="1236670A" w:rsidR="004B04BE" w:rsidRPr="0012081C" w:rsidRDefault="00A42957" w:rsidP="009A01BF">
            <w:pPr>
              <w:tabs>
                <w:tab w:val="left" w:pos="8789"/>
              </w:tabs>
              <w:adjustRightInd w:val="0"/>
              <w:snapToGrid w:val="0"/>
              <w:jc w:val="right"/>
              <w:rPr>
                <w:rFonts w:ascii="宋体" w:eastAsia="宋体" w:hAnsi="宋体" w:cs="Times New Roman"/>
                <w:sz w:val="21"/>
                <w:szCs w:val="21"/>
                <w:lang w:eastAsia="zh-CN"/>
              </w:rPr>
            </w:pPr>
            <w:r w:rsidRPr="0012081C">
              <w:rPr>
                <w:rFonts w:ascii="宋体" w:eastAsia="宋体" w:hAnsi="宋体" w:cs="Times New Roman"/>
                <w:color w:val="333333"/>
                <w:sz w:val="21"/>
                <w:szCs w:val="21"/>
                <w:shd w:val="clear" w:color="auto" w:fill="FFFFFF"/>
              </w:rPr>
              <w:t>1,</w:t>
            </w:r>
            <w:r w:rsidR="00126911" w:rsidRPr="0012081C">
              <w:rPr>
                <w:rFonts w:ascii="宋体" w:eastAsia="宋体" w:hAnsi="宋体" w:cs="Times New Roman"/>
                <w:color w:val="333333"/>
                <w:sz w:val="21"/>
                <w:szCs w:val="21"/>
                <w:shd w:val="clear" w:color="auto" w:fill="FFFFFF"/>
              </w:rPr>
              <w:t>365</w:t>
            </w:r>
            <w:r w:rsidRPr="0012081C">
              <w:rPr>
                <w:rFonts w:ascii="宋体" w:eastAsia="宋体" w:hAnsi="宋体" w:cs="Times New Roman"/>
                <w:color w:val="333333"/>
                <w:sz w:val="21"/>
                <w:szCs w:val="21"/>
                <w:shd w:val="clear" w:color="auto" w:fill="FFFFFF"/>
              </w:rPr>
              <w:t>,2</w:t>
            </w:r>
            <w:r w:rsidR="00126911" w:rsidRPr="0012081C">
              <w:rPr>
                <w:rFonts w:ascii="宋体" w:eastAsia="宋体" w:hAnsi="宋体" w:cs="Times New Roman"/>
                <w:color w:val="333333"/>
                <w:sz w:val="21"/>
                <w:szCs w:val="21"/>
                <w:shd w:val="clear" w:color="auto" w:fill="FFFFFF"/>
              </w:rPr>
              <w:t>10</w:t>
            </w:r>
            <w:r w:rsidRPr="0012081C">
              <w:rPr>
                <w:rFonts w:ascii="宋体" w:eastAsia="宋体" w:hAnsi="宋体" w:cs="Times New Roman"/>
                <w:color w:val="333333"/>
                <w:sz w:val="21"/>
                <w:szCs w:val="21"/>
                <w:shd w:val="clear" w:color="auto" w:fill="FFFFFF"/>
              </w:rPr>
              <w:t>.5</w:t>
            </w:r>
            <w:r w:rsidR="00126911" w:rsidRPr="0012081C">
              <w:rPr>
                <w:rFonts w:ascii="宋体" w:eastAsia="宋体" w:hAnsi="宋体" w:cs="Times New Roman"/>
                <w:color w:val="333333"/>
                <w:sz w:val="21"/>
                <w:szCs w:val="21"/>
                <w:shd w:val="clear" w:color="auto" w:fill="FFFFFF"/>
              </w:rPr>
              <w:t>6</w:t>
            </w:r>
          </w:p>
        </w:tc>
      </w:tr>
      <w:tr w:rsidR="004B04BE" w:rsidRPr="003E716D" w14:paraId="140E73B9" w14:textId="77777777" w:rsidTr="009A01BF">
        <w:trPr>
          <w:trHeight w:val="408"/>
          <w:jc w:val="center"/>
        </w:trPr>
        <w:tc>
          <w:tcPr>
            <w:tcW w:w="3114" w:type="dxa"/>
            <w:vAlign w:val="center"/>
          </w:tcPr>
          <w:p w14:paraId="33A39BC9" w14:textId="77777777" w:rsidR="004B04BE" w:rsidRPr="00853E49" w:rsidRDefault="004B04BE" w:rsidP="009A01BF">
            <w:pPr>
              <w:tabs>
                <w:tab w:val="left" w:pos="8789"/>
              </w:tabs>
              <w:adjustRightInd w:val="0"/>
              <w:snapToGrid w:val="0"/>
              <w:jc w:val="both"/>
              <w:rPr>
                <w:rFonts w:ascii="宋体" w:eastAsia="宋体" w:hAnsi="宋体" w:cs="Times New Roman"/>
                <w:sz w:val="21"/>
                <w:szCs w:val="21"/>
                <w:lang w:eastAsia="zh-CN"/>
              </w:rPr>
            </w:pPr>
            <w:r w:rsidRPr="00853E49">
              <w:rPr>
                <w:rFonts w:ascii="宋体" w:eastAsia="宋体" w:hAnsi="宋体" w:cs="Times New Roman"/>
                <w:sz w:val="21"/>
                <w:szCs w:val="21"/>
                <w:lang w:eastAsia="zh-CN"/>
              </w:rPr>
              <w:t>负债总额</w:t>
            </w:r>
          </w:p>
        </w:tc>
        <w:tc>
          <w:tcPr>
            <w:tcW w:w="2977" w:type="dxa"/>
            <w:vAlign w:val="center"/>
          </w:tcPr>
          <w:p w14:paraId="269C4C95" w14:textId="10473271" w:rsidR="004B04BE" w:rsidRPr="0012081C" w:rsidRDefault="004B04BE" w:rsidP="009A01BF">
            <w:pPr>
              <w:tabs>
                <w:tab w:val="left" w:pos="8789"/>
              </w:tabs>
              <w:adjustRightInd w:val="0"/>
              <w:snapToGrid w:val="0"/>
              <w:jc w:val="right"/>
              <w:rPr>
                <w:rFonts w:ascii="宋体" w:eastAsia="宋体" w:hAnsi="宋体" w:cs="Times New Roman"/>
                <w:sz w:val="21"/>
                <w:szCs w:val="21"/>
                <w:lang w:eastAsia="zh-CN"/>
              </w:rPr>
            </w:pPr>
            <w:r w:rsidRPr="0012081C">
              <w:rPr>
                <w:rFonts w:ascii="宋体" w:eastAsia="宋体" w:hAnsi="宋体" w:cs="Times New Roman"/>
                <w:color w:val="000000"/>
                <w:sz w:val="21"/>
                <w:szCs w:val="21"/>
              </w:rPr>
              <w:t xml:space="preserve">           </w:t>
            </w:r>
            <w:r w:rsidR="00A42957" w:rsidRPr="0012081C">
              <w:rPr>
                <w:rFonts w:ascii="宋体" w:eastAsia="宋体" w:hAnsi="宋体" w:cs="Times New Roman"/>
                <w:color w:val="333333"/>
                <w:sz w:val="21"/>
                <w:szCs w:val="21"/>
                <w:shd w:val="clear" w:color="auto" w:fill="FFFFFF"/>
              </w:rPr>
              <w:t>687,905.87</w:t>
            </w:r>
          </w:p>
        </w:tc>
        <w:tc>
          <w:tcPr>
            <w:tcW w:w="2808" w:type="dxa"/>
            <w:vAlign w:val="center"/>
          </w:tcPr>
          <w:p w14:paraId="5532AC72" w14:textId="44BD6EC8" w:rsidR="004B04BE" w:rsidRPr="0012081C" w:rsidRDefault="00A42957" w:rsidP="009A01BF">
            <w:pPr>
              <w:tabs>
                <w:tab w:val="left" w:pos="8789"/>
              </w:tabs>
              <w:adjustRightInd w:val="0"/>
              <w:snapToGrid w:val="0"/>
              <w:jc w:val="right"/>
              <w:rPr>
                <w:rFonts w:ascii="宋体" w:eastAsia="宋体" w:hAnsi="宋体" w:cs="Times New Roman"/>
                <w:sz w:val="21"/>
                <w:szCs w:val="21"/>
                <w:lang w:eastAsia="zh-CN"/>
              </w:rPr>
            </w:pPr>
            <w:r w:rsidRPr="0012081C">
              <w:rPr>
                <w:rFonts w:ascii="宋体" w:eastAsia="宋体" w:hAnsi="宋体" w:cs="Times New Roman"/>
                <w:color w:val="333333"/>
                <w:sz w:val="21"/>
                <w:szCs w:val="21"/>
                <w:shd w:val="clear" w:color="auto" w:fill="FFFFFF"/>
              </w:rPr>
              <w:t>6</w:t>
            </w:r>
            <w:r w:rsidR="00BA207B" w:rsidRPr="0012081C">
              <w:rPr>
                <w:rFonts w:ascii="宋体" w:eastAsia="宋体" w:hAnsi="宋体" w:cs="Times New Roman"/>
                <w:color w:val="333333"/>
                <w:sz w:val="21"/>
                <w:szCs w:val="21"/>
                <w:shd w:val="clear" w:color="auto" w:fill="FFFFFF"/>
              </w:rPr>
              <w:t>98</w:t>
            </w:r>
            <w:r w:rsidRPr="0012081C">
              <w:rPr>
                <w:rFonts w:ascii="宋体" w:eastAsia="宋体" w:hAnsi="宋体" w:cs="Times New Roman"/>
                <w:color w:val="333333"/>
                <w:sz w:val="21"/>
                <w:szCs w:val="21"/>
                <w:shd w:val="clear" w:color="auto" w:fill="FFFFFF"/>
              </w:rPr>
              <w:t>,</w:t>
            </w:r>
            <w:r w:rsidR="00BA207B" w:rsidRPr="0012081C">
              <w:rPr>
                <w:rFonts w:ascii="宋体" w:eastAsia="宋体" w:hAnsi="宋体" w:cs="Times New Roman"/>
                <w:color w:val="333333"/>
                <w:sz w:val="21"/>
                <w:szCs w:val="21"/>
                <w:shd w:val="clear" w:color="auto" w:fill="FFFFFF"/>
              </w:rPr>
              <w:t>582</w:t>
            </w:r>
            <w:r w:rsidRPr="0012081C">
              <w:rPr>
                <w:rFonts w:ascii="宋体" w:eastAsia="宋体" w:hAnsi="宋体" w:cs="Times New Roman"/>
                <w:color w:val="333333"/>
                <w:sz w:val="21"/>
                <w:szCs w:val="21"/>
                <w:shd w:val="clear" w:color="auto" w:fill="FFFFFF"/>
              </w:rPr>
              <w:t>.5</w:t>
            </w:r>
            <w:r w:rsidR="00BA207B" w:rsidRPr="0012081C">
              <w:rPr>
                <w:rFonts w:ascii="宋体" w:eastAsia="宋体" w:hAnsi="宋体" w:cs="Times New Roman"/>
                <w:color w:val="333333"/>
                <w:sz w:val="21"/>
                <w:szCs w:val="21"/>
                <w:shd w:val="clear" w:color="auto" w:fill="FFFFFF"/>
              </w:rPr>
              <w:t>0</w:t>
            </w:r>
          </w:p>
        </w:tc>
      </w:tr>
      <w:tr w:rsidR="004B04BE" w:rsidRPr="003E716D" w14:paraId="5AE01676" w14:textId="77777777" w:rsidTr="009A01BF">
        <w:trPr>
          <w:trHeight w:val="414"/>
          <w:jc w:val="center"/>
        </w:trPr>
        <w:tc>
          <w:tcPr>
            <w:tcW w:w="3114" w:type="dxa"/>
            <w:vAlign w:val="center"/>
          </w:tcPr>
          <w:p w14:paraId="097A3FAD" w14:textId="77777777" w:rsidR="004B04BE" w:rsidRPr="00853E49" w:rsidRDefault="004B04BE" w:rsidP="009A01BF">
            <w:pPr>
              <w:tabs>
                <w:tab w:val="left" w:pos="8789"/>
              </w:tabs>
              <w:adjustRightInd w:val="0"/>
              <w:snapToGrid w:val="0"/>
              <w:jc w:val="both"/>
              <w:rPr>
                <w:rFonts w:ascii="宋体" w:eastAsia="宋体" w:hAnsi="宋体" w:cs="Times New Roman"/>
                <w:sz w:val="21"/>
                <w:szCs w:val="21"/>
                <w:lang w:eastAsia="zh-CN"/>
              </w:rPr>
            </w:pPr>
            <w:r w:rsidRPr="00853E49">
              <w:rPr>
                <w:rFonts w:ascii="宋体" w:eastAsia="宋体" w:hAnsi="宋体" w:cs="Times New Roman"/>
                <w:sz w:val="21"/>
                <w:szCs w:val="21"/>
                <w:lang w:eastAsia="zh-CN"/>
              </w:rPr>
              <w:t>归属于上市公司股东的净资产</w:t>
            </w:r>
          </w:p>
        </w:tc>
        <w:tc>
          <w:tcPr>
            <w:tcW w:w="2977" w:type="dxa"/>
            <w:vAlign w:val="center"/>
          </w:tcPr>
          <w:p w14:paraId="31E97D8E" w14:textId="7D031576" w:rsidR="004B04BE" w:rsidRPr="0012081C" w:rsidRDefault="004B04BE" w:rsidP="009A01BF">
            <w:pPr>
              <w:tabs>
                <w:tab w:val="left" w:pos="8789"/>
              </w:tabs>
              <w:adjustRightInd w:val="0"/>
              <w:snapToGrid w:val="0"/>
              <w:jc w:val="right"/>
              <w:rPr>
                <w:rFonts w:ascii="宋体" w:eastAsia="宋体" w:hAnsi="宋体" w:cs="Times New Roman"/>
                <w:sz w:val="21"/>
                <w:szCs w:val="21"/>
                <w:lang w:eastAsia="zh-CN"/>
              </w:rPr>
            </w:pPr>
            <w:r w:rsidRPr="0012081C">
              <w:rPr>
                <w:rFonts w:ascii="宋体" w:eastAsia="宋体" w:hAnsi="宋体" w:cs="Times New Roman"/>
                <w:color w:val="000000"/>
                <w:sz w:val="21"/>
                <w:szCs w:val="21"/>
                <w:lang w:eastAsia="zh-CN"/>
              </w:rPr>
              <w:t xml:space="preserve">          </w:t>
            </w:r>
            <w:r w:rsidR="00A42957" w:rsidRPr="0012081C">
              <w:rPr>
                <w:rFonts w:ascii="宋体" w:eastAsia="宋体" w:hAnsi="宋体" w:cs="Times New Roman"/>
                <w:color w:val="333333"/>
                <w:sz w:val="21"/>
                <w:szCs w:val="21"/>
                <w:shd w:val="clear" w:color="auto" w:fill="FFFFFF"/>
              </w:rPr>
              <w:t>642,947.94</w:t>
            </w:r>
          </w:p>
        </w:tc>
        <w:tc>
          <w:tcPr>
            <w:tcW w:w="2808" w:type="dxa"/>
            <w:vAlign w:val="center"/>
          </w:tcPr>
          <w:p w14:paraId="658282C8" w14:textId="650847BD" w:rsidR="004B04BE" w:rsidRPr="0012081C" w:rsidRDefault="00A42957" w:rsidP="009A01BF">
            <w:pPr>
              <w:tabs>
                <w:tab w:val="left" w:pos="8789"/>
              </w:tabs>
              <w:adjustRightInd w:val="0"/>
              <w:snapToGrid w:val="0"/>
              <w:jc w:val="right"/>
              <w:rPr>
                <w:rFonts w:ascii="宋体" w:eastAsia="宋体" w:hAnsi="宋体" w:cs="Times New Roman"/>
                <w:sz w:val="21"/>
                <w:szCs w:val="21"/>
                <w:lang w:eastAsia="zh-CN"/>
              </w:rPr>
            </w:pPr>
            <w:r w:rsidRPr="0012081C">
              <w:rPr>
                <w:rFonts w:ascii="宋体" w:eastAsia="宋体" w:hAnsi="宋体" w:cs="Times New Roman"/>
                <w:color w:val="333333"/>
                <w:sz w:val="21"/>
                <w:szCs w:val="21"/>
                <w:shd w:val="clear" w:color="auto" w:fill="FFFFFF"/>
              </w:rPr>
              <w:t>6</w:t>
            </w:r>
            <w:r w:rsidR="00BA207B" w:rsidRPr="0012081C">
              <w:rPr>
                <w:rFonts w:ascii="宋体" w:eastAsia="宋体" w:hAnsi="宋体" w:cs="Times New Roman"/>
                <w:color w:val="333333"/>
                <w:sz w:val="21"/>
                <w:szCs w:val="21"/>
                <w:shd w:val="clear" w:color="auto" w:fill="FFFFFF"/>
              </w:rPr>
              <w:t>66</w:t>
            </w:r>
            <w:r w:rsidRPr="0012081C">
              <w:rPr>
                <w:rFonts w:ascii="宋体" w:eastAsia="宋体" w:hAnsi="宋体" w:cs="Times New Roman"/>
                <w:color w:val="333333"/>
                <w:sz w:val="21"/>
                <w:szCs w:val="21"/>
                <w:shd w:val="clear" w:color="auto" w:fill="FFFFFF"/>
              </w:rPr>
              <w:t>,</w:t>
            </w:r>
            <w:r w:rsidR="00BA207B" w:rsidRPr="0012081C">
              <w:rPr>
                <w:rFonts w:ascii="宋体" w:eastAsia="宋体" w:hAnsi="宋体" w:cs="Times New Roman"/>
                <w:color w:val="333333"/>
                <w:sz w:val="21"/>
                <w:szCs w:val="21"/>
                <w:shd w:val="clear" w:color="auto" w:fill="FFFFFF"/>
              </w:rPr>
              <w:t>527</w:t>
            </w:r>
            <w:r w:rsidRPr="0012081C">
              <w:rPr>
                <w:rFonts w:ascii="宋体" w:eastAsia="宋体" w:hAnsi="宋体" w:cs="Times New Roman"/>
                <w:color w:val="333333"/>
                <w:sz w:val="21"/>
                <w:szCs w:val="21"/>
                <w:shd w:val="clear" w:color="auto" w:fill="FFFFFF"/>
              </w:rPr>
              <w:t>.</w:t>
            </w:r>
            <w:r w:rsidR="00BA207B" w:rsidRPr="0012081C">
              <w:rPr>
                <w:rFonts w:ascii="宋体" w:eastAsia="宋体" w:hAnsi="宋体" w:cs="Times New Roman"/>
                <w:color w:val="333333"/>
                <w:sz w:val="21"/>
                <w:szCs w:val="21"/>
                <w:shd w:val="clear" w:color="auto" w:fill="FFFFFF"/>
              </w:rPr>
              <w:t>95</w:t>
            </w:r>
          </w:p>
        </w:tc>
      </w:tr>
      <w:tr w:rsidR="004B04BE" w:rsidRPr="003E716D" w14:paraId="399E4531" w14:textId="77777777" w:rsidTr="009A01BF">
        <w:trPr>
          <w:trHeight w:val="839"/>
          <w:jc w:val="center"/>
        </w:trPr>
        <w:tc>
          <w:tcPr>
            <w:tcW w:w="3114" w:type="dxa"/>
            <w:vAlign w:val="center"/>
          </w:tcPr>
          <w:p w14:paraId="61CA849B" w14:textId="77777777" w:rsidR="004B04BE" w:rsidRPr="00853E49" w:rsidRDefault="004B04BE" w:rsidP="009A01BF">
            <w:pPr>
              <w:tabs>
                <w:tab w:val="left" w:pos="8789"/>
              </w:tabs>
              <w:adjustRightInd w:val="0"/>
              <w:snapToGrid w:val="0"/>
              <w:jc w:val="both"/>
              <w:rPr>
                <w:rFonts w:ascii="宋体" w:eastAsia="宋体" w:hAnsi="宋体" w:cs="Times New Roman"/>
                <w:b/>
                <w:sz w:val="21"/>
                <w:szCs w:val="21"/>
                <w:lang w:eastAsia="zh-CN"/>
              </w:rPr>
            </w:pPr>
          </w:p>
        </w:tc>
        <w:tc>
          <w:tcPr>
            <w:tcW w:w="2977" w:type="dxa"/>
            <w:vAlign w:val="center"/>
          </w:tcPr>
          <w:p w14:paraId="314E230C" w14:textId="45BE66B6" w:rsidR="004B04BE" w:rsidRPr="0012081C" w:rsidRDefault="004B04BE" w:rsidP="009A01BF">
            <w:pPr>
              <w:tabs>
                <w:tab w:val="left" w:pos="8789"/>
              </w:tabs>
              <w:adjustRightInd w:val="0"/>
              <w:snapToGrid w:val="0"/>
              <w:jc w:val="center"/>
              <w:rPr>
                <w:rFonts w:ascii="宋体" w:eastAsia="宋体" w:hAnsi="宋体" w:cs="Times New Roman"/>
                <w:b/>
                <w:sz w:val="21"/>
                <w:szCs w:val="21"/>
                <w:lang w:eastAsia="zh-CN"/>
              </w:rPr>
            </w:pPr>
            <w:r w:rsidRPr="0012081C">
              <w:rPr>
                <w:rFonts w:ascii="宋体" w:eastAsia="宋体" w:hAnsi="宋体" w:cs="Times New Roman"/>
                <w:b/>
                <w:sz w:val="21"/>
                <w:szCs w:val="21"/>
                <w:lang w:eastAsia="zh-CN"/>
              </w:rPr>
              <w:t>202</w:t>
            </w:r>
            <w:r w:rsidR="002B1F4D" w:rsidRPr="0012081C">
              <w:rPr>
                <w:rFonts w:ascii="宋体" w:eastAsia="宋体" w:hAnsi="宋体" w:cs="Times New Roman"/>
                <w:b/>
                <w:sz w:val="21"/>
                <w:szCs w:val="21"/>
                <w:lang w:eastAsia="zh-CN"/>
              </w:rPr>
              <w:t>2</w:t>
            </w:r>
            <w:r w:rsidRPr="0012081C">
              <w:rPr>
                <w:rFonts w:ascii="宋体" w:eastAsia="宋体" w:hAnsi="宋体" w:cs="Times New Roman"/>
                <w:b/>
                <w:sz w:val="21"/>
                <w:szCs w:val="21"/>
                <w:lang w:eastAsia="zh-CN"/>
              </w:rPr>
              <w:t>年度</w:t>
            </w:r>
          </w:p>
          <w:p w14:paraId="1DA35D0D" w14:textId="77777777" w:rsidR="004B04BE" w:rsidRPr="0012081C" w:rsidRDefault="004B04BE" w:rsidP="009A01BF">
            <w:pPr>
              <w:tabs>
                <w:tab w:val="left" w:pos="8789"/>
              </w:tabs>
              <w:adjustRightInd w:val="0"/>
              <w:snapToGrid w:val="0"/>
              <w:jc w:val="center"/>
              <w:rPr>
                <w:rFonts w:ascii="宋体" w:eastAsia="宋体" w:hAnsi="宋体" w:cs="Times New Roman"/>
                <w:b/>
                <w:sz w:val="21"/>
                <w:szCs w:val="21"/>
                <w:lang w:eastAsia="zh-CN"/>
              </w:rPr>
            </w:pPr>
            <w:r w:rsidRPr="0012081C">
              <w:rPr>
                <w:rFonts w:ascii="宋体" w:eastAsia="宋体" w:hAnsi="宋体" w:cs="Times New Roman"/>
                <w:b/>
                <w:sz w:val="21"/>
                <w:szCs w:val="21"/>
                <w:lang w:eastAsia="zh-CN"/>
              </w:rPr>
              <w:t>（经审计）</w:t>
            </w:r>
          </w:p>
        </w:tc>
        <w:tc>
          <w:tcPr>
            <w:tcW w:w="2808" w:type="dxa"/>
            <w:vAlign w:val="center"/>
          </w:tcPr>
          <w:p w14:paraId="1F357F76" w14:textId="46393D30" w:rsidR="004B04BE" w:rsidRPr="0012081C" w:rsidRDefault="004B04BE" w:rsidP="009A01BF">
            <w:pPr>
              <w:tabs>
                <w:tab w:val="left" w:pos="8789"/>
              </w:tabs>
              <w:adjustRightInd w:val="0"/>
              <w:snapToGrid w:val="0"/>
              <w:jc w:val="center"/>
              <w:rPr>
                <w:rFonts w:ascii="宋体" w:eastAsia="宋体" w:hAnsi="宋体" w:cs="Times New Roman"/>
                <w:b/>
                <w:sz w:val="21"/>
                <w:szCs w:val="21"/>
                <w:lang w:eastAsia="zh-CN"/>
              </w:rPr>
            </w:pPr>
            <w:r w:rsidRPr="0012081C">
              <w:rPr>
                <w:rFonts w:ascii="宋体" w:eastAsia="宋体" w:hAnsi="宋体" w:cs="Times New Roman"/>
                <w:b/>
                <w:sz w:val="21"/>
                <w:szCs w:val="21"/>
                <w:lang w:eastAsia="zh-CN"/>
              </w:rPr>
              <w:t>202</w:t>
            </w:r>
            <w:r w:rsidR="002B1F4D" w:rsidRPr="0012081C">
              <w:rPr>
                <w:rFonts w:ascii="宋体" w:eastAsia="宋体" w:hAnsi="宋体" w:cs="Times New Roman"/>
                <w:b/>
                <w:sz w:val="21"/>
                <w:szCs w:val="21"/>
                <w:lang w:eastAsia="zh-CN"/>
              </w:rPr>
              <w:t>3</w:t>
            </w:r>
            <w:r w:rsidRPr="0012081C">
              <w:rPr>
                <w:rFonts w:ascii="宋体" w:eastAsia="宋体" w:hAnsi="宋体" w:cs="Times New Roman"/>
                <w:b/>
                <w:sz w:val="21"/>
                <w:szCs w:val="21"/>
                <w:lang w:eastAsia="zh-CN"/>
              </w:rPr>
              <w:t>年1-</w:t>
            </w:r>
            <w:r w:rsidR="00150332" w:rsidRPr="0012081C">
              <w:rPr>
                <w:rFonts w:ascii="宋体" w:eastAsia="宋体" w:hAnsi="宋体" w:cs="Times New Roman"/>
                <w:b/>
                <w:sz w:val="21"/>
                <w:szCs w:val="21"/>
                <w:lang w:eastAsia="zh-CN"/>
              </w:rPr>
              <w:t>9</w:t>
            </w:r>
            <w:r w:rsidRPr="0012081C">
              <w:rPr>
                <w:rFonts w:ascii="宋体" w:eastAsia="宋体" w:hAnsi="宋体" w:cs="Times New Roman"/>
                <w:b/>
                <w:sz w:val="21"/>
                <w:szCs w:val="21"/>
                <w:lang w:eastAsia="zh-CN"/>
              </w:rPr>
              <w:t>月</w:t>
            </w:r>
          </w:p>
          <w:p w14:paraId="62678D22" w14:textId="77777777" w:rsidR="004B04BE" w:rsidRPr="0012081C" w:rsidRDefault="004B04BE" w:rsidP="009A01BF">
            <w:pPr>
              <w:tabs>
                <w:tab w:val="left" w:pos="8789"/>
              </w:tabs>
              <w:adjustRightInd w:val="0"/>
              <w:snapToGrid w:val="0"/>
              <w:jc w:val="center"/>
              <w:rPr>
                <w:rFonts w:ascii="宋体" w:eastAsia="宋体" w:hAnsi="宋体" w:cs="Times New Roman"/>
                <w:b/>
                <w:sz w:val="21"/>
                <w:szCs w:val="21"/>
                <w:lang w:eastAsia="zh-CN"/>
              </w:rPr>
            </w:pPr>
            <w:r w:rsidRPr="0012081C">
              <w:rPr>
                <w:rFonts w:ascii="宋体" w:eastAsia="宋体" w:hAnsi="宋体" w:cs="Times New Roman"/>
                <w:b/>
                <w:sz w:val="21"/>
                <w:szCs w:val="21"/>
                <w:lang w:eastAsia="zh-CN"/>
              </w:rPr>
              <w:t>（未经审计）</w:t>
            </w:r>
          </w:p>
        </w:tc>
      </w:tr>
      <w:tr w:rsidR="004B04BE" w:rsidRPr="003E716D" w14:paraId="607A35BE" w14:textId="77777777" w:rsidTr="009A01BF">
        <w:trPr>
          <w:trHeight w:val="418"/>
          <w:jc w:val="center"/>
        </w:trPr>
        <w:tc>
          <w:tcPr>
            <w:tcW w:w="3114" w:type="dxa"/>
            <w:vAlign w:val="center"/>
          </w:tcPr>
          <w:p w14:paraId="07D13B9A" w14:textId="77777777" w:rsidR="004B04BE" w:rsidRPr="00853E49" w:rsidRDefault="004B04BE" w:rsidP="009A01BF">
            <w:pPr>
              <w:tabs>
                <w:tab w:val="left" w:pos="8789"/>
              </w:tabs>
              <w:adjustRightInd w:val="0"/>
              <w:snapToGrid w:val="0"/>
              <w:jc w:val="both"/>
              <w:rPr>
                <w:rFonts w:ascii="宋体" w:eastAsia="宋体" w:hAnsi="宋体" w:cs="Times New Roman"/>
                <w:sz w:val="21"/>
                <w:szCs w:val="21"/>
                <w:lang w:eastAsia="zh-CN"/>
              </w:rPr>
            </w:pPr>
            <w:r w:rsidRPr="00853E49">
              <w:rPr>
                <w:rFonts w:ascii="宋体" w:eastAsia="宋体" w:hAnsi="宋体" w:cs="Times New Roman"/>
                <w:sz w:val="21"/>
                <w:szCs w:val="21"/>
                <w:lang w:eastAsia="zh-CN"/>
              </w:rPr>
              <w:t>经营活动产生的现金流量净额</w:t>
            </w:r>
          </w:p>
        </w:tc>
        <w:tc>
          <w:tcPr>
            <w:tcW w:w="2977" w:type="dxa"/>
            <w:vAlign w:val="center"/>
          </w:tcPr>
          <w:p w14:paraId="00E82B69" w14:textId="15D12CDC" w:rsidR="004B04BE" w:rsidRPr="0012081C" w:rsidRDefault="00A42957" w:rsidP="00A42957">
            <w:pPr>
              <w:spacing w:line="330" w:lineRule="atLeast"/>
              <w:jc w:val="right"/>
              <w:rPr>
                <w:rFonts w:ascii="宋体" w:eastAsia="宋体" w:hAnsi="宋体" w:cs="Times New Roman"/>
                <w:color w:val="333333"/>
                <w:sz w:val="21"/>
                <w:szCs w:val="21"/>
              </w:rPr>
            </w:pPr>
            <w:r w:rsidRPr="0012081C">
              <w:rPr>
                <w:rFonts w:ascii="宋体" w:eastAsia="宋体" w:hAnsi="宋体" w:cs="Times New Roman"/>
                <w:color w:val="333333"/>
                <w:sz w:val="21"/>
                <w:szCs w:val="21"/>
              </w:rPr>
              <w:t>172,733.29</w:t>
            </w:r>
          </w:p>
        </w:tc>
        <w:tc>
          <w:tcPr>
            <w:tcW w:w="2808" w:type="dxa"/>
            <w:vAlign w:val="center"/>
          </w:tcPr>
          <w:p w14:paraId="65D611EA" w14:textId="25AF765F" w:rsidR="004B04BE" w:rsidRPr="0012081C" w:rsidRDefault="00BA207B" w:rsidP="009A01BF">
            <w:pPr>
              <w:jc w:val="right"/>
              <w:rPr>
                <w:rFonts w:ascii="宋体" w:eastAsia="宋体" w:hAnsi="宋体" w:cs="Times New Roman"/>
                <w:color w:val="000000"/>
                <w:sz w:val="21"/>
                <w:szCs w:val="21"/>
              </w:rPr>
            </w:pPr>
            <w:r w:rsidRPr="0012081C">
              <w:rPr>
                <w:rFonts w:ascii="宋体" w:eastAsia="宋体" w:hAnsi="宋体" w:cs="Times New Roman"/>
                <w:color w:val="333333"/>
                <w:sz w:val="21"/>
                <w:szCs w:val="21"/>
              </w:rPr>
              <w:t>38</w:t>
            </w:r>
            <w:r w:rsidR="00A42957" w:rsidRPr="0012081C">
              <w:rPr>
                <w:rFonts w:ascii="宋体" w:eastAsia="宋体" w:hAnsi="宋体" w:cs="Times New Roman"/>
                <w:color w:val="333333"/>
                <w:sz w:val="21"/>
                <w:szCs w:val="21"/>
              </w:rPr>
              <w:t>,</w:t>
            </w:r>
            <w:r w:rsidRPr="0012081C">
              <w:rPr>
                <w:rFonts w:ascii="宋体" w:eastAsia="宋体" w:hAnsi="宋体" w:cs="Times New Roman"/>
                <w:color w:val="333333"/>
                <w:sz w:val="21"/>
                <w:szCs w:val="21"/>
              </w:rPr>
              <w:t>58</w:t>
            </w:r>
            <w:r w:rsidR="00A42957" w:rsidRPr="0012081C">
              <w:rPr>
                <w:rFonts w:ascii="宋体" w:eastAsia="宋体" w:hAnsi="宋体" w:cs="Times New Roman"/>
                <w:color w:val="333333"/>
                <w:sz w:val="21"/>
                <w:szCs w:val="21"/>
              </w:rPr>
              <w:t>5.</w:t>
            </w:r>
            <w:r w:rsidRPr="0012081C">
              <w:rPr>
                <w:rFonts w:ascii="宋体" w:eastAsia="宋体" w:hAnsi="宋体" w:cs="Times New Roman"/>
                <w:color w:val="333333"/>
                <w:sz w:val="21"/>
                <w:szCs w:val="21"/>
              </w:rPr>
              <w:t>37</w:t>
            </w:r>
            <w:r w:rsidR="004B04BE" w:rsidRPr="0012081C">
              <w:rPr>
                <w:rFonts w:ascii="宋体" w:eastAsia="宋体" w:hAnsi="宋体" w:cs="Times New Roman"/>
                <w:color w:val="000000"/>
                <w:sz w:val="21"/>
                <w:szCs w:val="21"/>
              </w:rPr>
              <w:t xml:space="preserve">   </w:t>
            </w:r>
          </w:p>
        </w:tc>
      </w:tr>
    </w:tbl>
    <w:p w14:paraId="4B6CA95E" w14:textId="37698272" w:rsidR="004B04BE" w:rsidRPr="00853E49" w:rsidRDefault="004B04BE" w:rsidP="00897217">
      <w:pPr>
        <w:adjustRightInd w:val="0"/>
        <w:snapToGrid w:val="0"/>
        <w:spacing w:beforeLines="100" w:before="240" w:after="10" w:line="360" w:lineRule="auto"/>
        <w:ind w:rightChars="-3" w:right="-7" w:firstLineChars="198" w:firstLine="475"/>
        <w:jc w:val="both"/>
        <w:rPr>
          <w:rFonts w:ascii="宋体" w:eastAsia="宋体" w:hAnsi="宋体" w:cs="Times New Roman"/>
          <w:bCs/>
          <w:sz w:val="24"/>
          <w:lang w:eastAsia="zh-CN"/>
        </w:rPr>
      </w:pPr>
      <w:r w:rsidRPr="00853E49">
        <w:rPr>
          <w:rFonts w:ascii="宋体" w:eastAsia="宋体" w:hAnsi="宋体" w:cs="Times New Roman" w:hint="eastAsia"/>
          <w:bCs/>
          <w:sz w:val="24"/>
          <w:lang w:eastAsia="zh-CN"/>
        </w:rPr>
        <w:t>（二）截至202</w:t>
      </w:r>
      <w:r w:rsidR="00CF513B" w:rsidRPr="00853E49">
        <w:rPr>
          <w:rFonts w:ascii="宋体" w:eastAsia="宋体" w:hAnsi="宋体" w:cs="Times New Roman"/>
          <w:bCs/>
          <w:sz w:val="24"/>
          <w:lang w:eastAsia="zh-CN"/>
        </w:rPr>
        <w:t>3</w:t>
      </w:r>
      <w:r w:rsidRPr="00853E49">
        <w:rPr>
          <w:rFonts w:ascii="宋体" w:eastAsia="宋体" w:hAnsi="宋体" w:cs="Times New Roman" w:hint="eastAsia"/>
          <w:bCs/>
          <w:sz w:val="24"/>
          <w:lang w:eastAsia="zh-CN"/>
        </w:rPr>
        <w:t>年</w:t>
      </w:r>
      <w:r w:rsidR="00150332">
        <w:rPr>
          <w:rFonts w:ascii="宋体" w:eastAsia="宋体" w:hAnsi="宋体" w:cs="Times New Roman"/>
          <w:bCs/>
          <w:sz w:val="24"/>
          <w:lang w:eastAsia="zh-CN"/>
        </w:rPr>
        <w:t>9</w:t>
      </w:r>
      <w:r w:rsidRPr="00853E49">
        <w:rPr>
          <w:rFonts w:ascii="宋体" w:eastAsia="宋体" w:hAnsi="宋体" w:cs="Times New Roman" w:hint="eastAsia"/>
          <w:bCs/>
          <w:sz w:val="24"/>
          <w:lang w:eastAsia="zh-CN"/>
        </w:rPr>
        <w:t>月3</w:t>
      </w:r>
      <w:r w:rsidR="00150332">
        <w:rPr>
          <w:rFonts w:ascii="宋体" w:eastAsia="宋体" w:hAnsi="宋体" w:cs="Times New Roman"/>
          <w:bCs/>
          <w:sz w:val="24"/>
          <w:lang w:eastAsia="zh-CN"/>
        </w:rPr>
        <w:t>0</w:t>
      </w:r>
      <w:r w:rsidRPr="00853E49">
        <w:rPr>
          <w:rFonts w:ascii="宋体" w:eastAsia="宋体" w:hAnsi="宋体" w:cs="Times New Roman" w:hint="eastAsia"/>
          <w:bCs/>
          <w:sz w:val="24"/>
          <w:lang w:eastAsia="zh-CN"/>
        </w:rPr>
        <w:t>日，公司货币资金余额为</w:t>
      </w:r>
      <w:r w:rsidR="005C212D" w:rsidRPr="00143BED">
        <w:rPr>
          <w:rFonts w:ascii="宋体" w:eastAsia="宋体" w:hAnsi="宋体" w:cs="Times New Roman"/>
          <w:sz w:val="24"/>
          <w:szCs w:val="21"/>
          <w:lang w:eastAsia="zh-CN"/>
        </w:rPr>
        <w:t>42</w:t>
      </w:r>
      <w:r w:rsidR="006B67C3">
        <w:rPr>
          <w:rFonts w:ascii="宋体" w:eastAsia="宋体" w:hAnsi="宋体" w:cs="Times New Roman"/>
          <w:sz w:val="24"/>
          <w:szCs w:val="21"/>
          <w:lang w:eastAsia="zh-CN"/>
        </w:rPr>
        <w:t>6</w:t>
      </w:r>
      <w:r w:rsidR="005C212D" w:rsidRPr="00143BED">
        <w:rPr>
          <w:rFonts w:ascii="宋体" w:eastAsia="宋体" w:hAnsi="宋体" w:cs="Times New Roman"/>
          <w:sz w:val="24"/>
          <w:szCs w:val="21"/>
          <w:lang w:eastAsia="zh-CN"/>
        </w:rPr>
        <w:t>,</w:t>
      </w:r>
      <w:r w:rsidR="00143BED" w:rsidRPr="00143BED">
        <w:rPr>
          <w:rFonts w:ascii="宋体" w:eastAsia="宋体" w:hAnsi="宋体" w:cs="Times New Roman"/>
          <w:sz w:val="24"/>
          <w:szCs w:val="21"/>
          <w:lang w:eastAsia="zh-CN"/>
        </w:rPr>
        <w:t>555</w:t>
      </w:r>
      <w:r w:rsidR="005C212D" w:rsidRPr="00143BED">
        <w:rPr>
          <w:rFonts w:ascii="宋体" w:eastAsia="宋体" w:hAnsi="宋体" w:cs="Times New Roman"/>
          <w:sz w:val="24"/>
          <w:szCs w:val="21"/>
          <w:lang w:eastAsia="zh-CN"/>
        </w:rPr>
        <w:t>.</w:t>
      </w:r>
      <w:r w:rsidR="00143BED" w:rsidRPr="00143BED">
        <w:rPr>
          <w:rFonts w:ascii="宋体" w:eastAsia="宋体" w:hAnsi="宋体" w:cs="Times New Roman"/>
          <w:sz w:val="24"/>
          <w:szCs w:val="21"/>
          <w:lang w:eastAsia="zh-CN"/>
        </w:rPr>
        <w:t>94</w:t>
      </w:r>
      <w:r w:rsidRPr="00143BED">
        <w:rPr>
          <w:rFonts w:ascii="宋体" w:eastAsia="宋体" w:hAnsi="宋体" w:cs="Times New Roman" w:hint="eastAsia"/>
          <w:bCs/>
          <w:sz w:val="24"/>
          <w:lang w:eastAsia="zh-CN"/>
        </w:rPr>
        <w:t>万元</w:t>
      </w:r>
      <w:r w:rsidRPr="00853E49">
        <w:rPr>
          <w:rFonts w:ascii="宋体" w:eastAsia="宋体" w:hAnsi="宋体" w:cs="Times New Roman" w:hint="eastAsia"/>
          <w:bCs/>
          <w:sz w:val="24"/>
          <w:lang w:eastAsia="zh-CN"/>
        </w:rPr>
        <w:t>，截至本公告日，公司可转债募集资金理财产品余额为</w:t>
      </w:r>
      <w:r w:rsidR="00666EFC">
        <w:rPr>
          <w:rFonts w:ascii="宋体" w:eastAsia="宋体" w:hAnsi="宋体" w:cs="Times New Roman"/>
          <w:bCs/>
          <w:sz w:val="24"/>
          <w:lang w:eastAsia="zh-CN"/>
        </w:rPr>
        <w:t>28</w:t>
      </w:r>
      <w:r w:rsidRPr="00000ECD">
        <w:rPr>
          <w:rFonts w:ascii="宋体" w:eastAsia="宋体" w:hAnsi="宋体" w:cs="Times New Roman" w:hint="eastAsia"/>
          <w:bCs/>
          <w:sz w:val="24"/>
          <w:lang w:eastAsia="zh-CN"/>
        </w:rPr>
        <w:t>,000万元，</w:t>
      </w:r>
      <w:proofErr w:type="gramStart"/>
      <w:r w:rsidRPr="00000ECD">
        <w:rPr>
          <w:rFonts w:ascii="宋体" w:eastAsia="宋体" w:hAnsi="宋体" w:cs="Times New Roman" w:hint="eastAsia"/>
          <w:bCs/>
          <w:sz w:val="24"/>
          <w:lang w:eastAsia="zh-CN"/>
        </w:rPr>
        <w:t>占最近</w:t>
      </w:r>
      <w:proofErr w:type="gramEnd"/>
      <w:r w:rsidRPr="00000ECD">
        <w:rPr>
          <w:rFonts w:ascii="宋体" w:eastAsia="宋体" w:hAnsi="宋体" w:cs="Times New Roman" w:hint="eastAsia"/>
          <w:bCs/>
          <w:sz w:val="24"/>
          <w:lang w:eastAsia="zh-CN"/>
        </w:rPr>
        <w:t>一期期末货币资金的比例为</w:t>
      </w:r>
      <w:r w:rsidR="00666EFC">
        <w:rPr>
          <w:rFonts w:ascii="宋体" w:eastAsia="宋体" w:hAnsi="宋体" w:cs="Times New Roman"/>
          <w:bCs/>
          <w:sz w:val="24"/>
          <w:lang w:eastAsia="zh-CN"/>
        </w:rPr>
        <w:t>6.56</w:t>
      </w:r>
      <w:r w:rsidRPr="00000ECD">
        <w:rPr>
          <w:rFonts w:ascii="宋体" w:eastAsia="宋体" w:hAnsi="宋体" w:cs="Times New Roman" w:hint="eastAsia"/>
          <w:bCs/>
          <w:sz w:val="24"/>
          <w:lang w:eastAsia="zh-CN"/>
        </w:rPr>
        <w:t>%。</w:t>
      </w:r>
      <w:r w:rsidRPr="00853E49">
        <w:rPr>
          <w:rFonts w:ascii="宋体" w:eastAsia="宋体" w:hAnsi="宋体" w:cs="Times New Roman" w:hint="eastAsia"/>
          <w:bCs/>
          <w:sz w:val="24"/>
          <w:lang w:eastAsia="zh-CN"/>
        </w:rPr>
        <w:t>公司在确保</w:t>
      </w:r>
      <w:proofErr w:type="gramStart"/>
      <w:r w:rsidRPr="00853E49">
        <w:rPr>
          <w:rFonts w:ascii="宋体" w:eastAsia="宋体" w:hAnsi="宋体" w:cs="Times New Roman" w:hint="eastAsia"/>
          <w:bCs/>
          <w:sz w:val="24"/>
          <w:lang w:eastAsia="zh-CN"/>
        </w:rPr>
        <w:t>募投项目</w:t>
      </w:r>
      <w:proofErr w:type="gramEnd"/>
      <w:r w:rsidRPr="00853E49">
        <w:rPr>
          <w:rFonts w:ascii="宋体" w:eastAsia="宋体" w:hAnsi="宋体" w:cs="Times New Roman" w:hint="eastAsia"/>
          <w:bCs/>
          <w:sz w:val="24"/>
          <w:lang w:eastAsia="zh-CN"/>
        </w:rPr>
        <w:t>所需资金和保证募集资金安全的前提下进行的理财，不会影响公司日常资金正常周转需要，不会影响公司主营业务的正常发展。通过对暂时闲置募集资金进行适度、适时的现金管理，有利于提高募集资金使用效率，且能获得一定的投资收益，符合公司和全体股东的利益。上述理财不会对公司未来主营业务、财务状况、经营成果和现金流量造成较大影响。</w:t>
      </w:r>
    </w:p>
    <w:p w14:paraId="22AA51D8" w14:textId="77777777" w:rsidR="004B04BE" w:rsidRPr="00853E49" w:rsidRDefault="004B04BE" w:rsidP="000174EE">
      <w:pPr>
        <w:adjustRightInd w:val="0"/>
        <w:snapToGrid w:val="0"/>
        <w:spacing w:after="240" w:line="360" w:lineRule="auto"/>
        <w:ind w:leftChars="12" w:left="26" w:rightChars="-3" w:right="-7" w:firstLineChars="200" w:firstLine="480"/>
        <w:jc w:val="both"/>
        <w:rPr>
          <w:rFonts w:ascii="宋体" w:eastAsia="宋体" w:hAnsi="宋体" w:cs="Times New Roman"/>
          <w:bCs/>
          <w:sz w:val="24"/>
          <w:lang w:eastAsia="zh-CN"/>
        </w:rPr>
      </w:pPr>
      <w:r w:rsidRPr="00853E49">
        <w:rPr>
          <w:rFonts w:ascii="宋体" w:eastAsia="宋体" w:hAnsi="宋体" w:cs="Times New Roman" w:hint="eastAsia"/>
          <w:bCs/>
          <w:sz w:val="24"/>
          <w:lang w:eastAsia="zh-CN"/>
        </w:rPr>
        <w:t>（三）根据新金融工具准则，公司委托理财产品计入资产负债表中“交易性金融资产”或者“其他流动资产”，利息收益计入利润表中的投资收益。具体以年度审计结果为准。</w:t>
      </w:r>
    </w:p>
    <w:p w14:paraId="3B448D3E" w14:textId="278FF5E3" w:rsidR="004B04BE" w:rsidRPr="00853E49" w:rsidRDefault="00150332" w:rsidP="004B04BE">
      <w:pPr>
        <w:adjustRightInd w:val="0"/>
        <w:snapToGrid w:val="0"/>
        <w:spacing w:beforeLines="50" w:before="120" w:after="10" w:line="360" w:lineRule="auto"/>
        <w:ind w:rightChars="72" w:right="158" w:firstLineChars="200" w:firstLine="482"/>
        <w:jc w:val="both"/>
        <w:rPr>
          <w:rFonts w:ascii="宋体" w:eastAsia="宋体" w:hAnsi="宋体" w:cs="Times New Roman"/>
          <w:b/>
          <w:sz w:val="24"/>
          <w:szCs w:val="24"/>
          <w:lang w:eastAsia="zh-CN"/>
        </w:rPr>
      </w:pPr>
      <w:r>
        <w:rPr>
          <w:rFonts w:ascii="宋体" w:eastAsia="宋体" w:hAnsi="宋体" w:cs="Times New Roman" w:hint="eastAsia"/>
          <w:b/>
          <w:sz w:val="24"/>
          <w:szCs w:val="24"/>
          <w:lang w:eastAsia="zh-CN"/>
        </w:rPr>
        <w:t>五</w:t>
      </w:r>
      <w:r w:rsidR="00113783" w:rsidRPr="00853E49">
        <w:rPr>
          <w:rFonts w:ascii="宋体" w:eastAsia="宋体" w:hAnsi="宋体" w:cs="Times New Roman" w:hint="eastAsia"/>
          <w:b/>
          <w:sz w:val="24"/>
          <w:szCs w:val="24"/>
          <w:lang w:eastAsia="zh-CN"/>
        </w:rPr>
        <w:t>、</w:t>
      </w:r>
      <w:r w:rsidR="004B04BE" w:rsidRPr="00853E49">
        <w:rPr>
          <w:rFonts w:ascii="宋体" w:eastAsia="宋体" w:hAnsi="宋体" w:cs="Times New Roman" w:hint="eastAsia"/>
          <w:b/>
          <w:sz w:val="24"/>
          <w:szCs w:val="24"/>
          <w:lang w:eastAsia="zh-CN"/>
        </w:rPr>
        <w:t>中介机构意见</w:t>
      </w:r>
    </w:p>
    <w:p w14:paraId="55B98CA7" w14:textId="77777777" w:rsidR="00181624" w:rsidRPr="00DD65C4" w:rsidRDefault="00181624" w:rsidP="00D6428E">
      <w:pPr>
        <w:spacing w:beforeLines="50" w:before="120" w:afterLines="50" w:after="120" w:line="360" w:lineRule="auto"/>
        <w:ind w:right="-21" w:firstLineChars="204" w:firstLine="490"/>
        <w:jc w:val="both"/>
        <w:rPr>
          <w:rFonts w:ascii="Times New Roman" w:hAnsi="Times New Roman" w:cs="Times New Roman"/>
          <w:sz w:val="24"/>
          <w:lang w:eastAsia="zh-CN"/>
        </w:rPr>
      </w:pPr>
      <w:r w:rsidRPr="0019641C">
        <w:rPr>
          <w:rFonts w:ascii="Times New Roman" w:hAnsi="Times New Roman" w:cs="Times New Roman" w:hint="eastAsia"/>
          <w:sz w:val="24"/>
          <w:lang w:eastAsia="zh-CN"/>
        </w:rPr>
        <w:t>经核查，中金公司认为，科</w:t>
      </w:r>
      <w:proofErr w:type="gramStart"/>
      <w:r w:rsidRPr="0019641C">
        <w:rPr>
          <w:rFonts w:ascii="Times New Roman" w:hAnsi="Times New Roman" w:cs="Times New Roman" w:hint="eastAsia"/>
          <w:sz w:val="24"/>
          <w:lang w:eastAsia="zh-CN"/>
        </w:rPr>
        <w:t>沃斯拟对</w:t>
      </w:r>
      <w:proofErr w:type="gramEnd"/>
      <w:r w:rsidRPr="0019641C">
        <w:rPr>
          <w:rFonts w:ascii="Times New Roman" w:hAnsi="Times New Roman" w:cs="Times New Roman" w:hint="eastAsia"/>
          <w:sz w:val="24"/>
          <w:lang w:eastAsia="zh-CN"/>
        </w:rPr>
        <w:t>总额不超过人民币</w:t>
      </w:r>
      <w:r w:rsidRPr="0019641C">
        <w:rPr>
          <w:rFonts w:ascii="Times New Roman" w:hAnsi="Times New Roman" w:cs="Times New Roman" w:hint="eastAsia"/>
          <w:sz w:val="24"/>
          <w:lang w:eastAsia="zh-CN"/>
        </w:rPr>
        <w:t>5.7</w:t>
      </w:r>
      <w:r w:rsidRPr="0019641C">
        <w:rPr>
          <w:rFonts w:ascii="Times New Roman" w:hAnsi="Times New Roman" w:cs="Times New Roman" w:hint="eastAsia"/>
          <w:sz w:val="24"/>
          <w:lang w:eastAsia="zh-CN"/>
        </w:rPr>
        <w:t>亿元的闲置募集资金进行现金管理事项已经公司董事会、监事会审议通过，履行了必要的法律程序，符合中国证监会、上海证券交易所关于上市公司募集资金使用的相关规定，有利于提高公司资金使用效率，公司使用的闲置募集资金没有与募集资金投资项目的实施计划相抵触，不影响募集资金项目的正常运行，也不存在变相改变募集资金投向、损害公司股东利益的情形。</w:t>
      </w:r>
    </w:p>
    <w:p w14:paraId="4A55D6BB" w14:textId="77777777" w:rsidR="00181624" w:rsidRPr="00DD65C4" w:rsidRDefault="00181624" w:rsidP="00181624">
      <w:pPr>
        <w:widowControl/>
        <w:spacing w:beforeLines="50" w:before="120" w:line="360" w:lineRule="auto"/>
        <w:ind w:firstLineChars="200" w:firstLine="480"/>
        <w:rPr>
          <w:rFonts w:ascii="Times New Roman" w:hAnsi="Times New Roman" w:cs="Times New Roman"/>
          <w:lang w:eastAsia="zh-CN"/>
        </w:rPr>
      </w:pPr>
      <w:r w:rsidRPr="00DD65C4">
        <w:rPr>
          <w:rFonts w:ascii="Times New Roman" w:hAnsi="Times New Roman" w:cs="Times New Roman"/>
          <w:sz w:val="24"/>
          <w:lang w:eastAsia="zh-CN"/>
        </w:rPr>
        <w:t>综上，中金公司对科</w:t>
      </w:r>
      <w:proofErr w:type="gramStart"/>
      <w:r w:rsidRPr="00DD65C4">
        <w:rPr>
          <w:rFonts w:ascii="Times New Roman" w:hAnsi="Times New Roman" w:cs="Times New Roman"/>
          <w:sz w:val="24"/>
          <w:lang w:eastAsia="zh-CN"/>
        </w:rPr>
        <w:t>沃斯拟使用</w:t>
      </w:r>
      <w:proofErr w:type="gramEnd"/>
      <w:r w:rsidRPr="00DD65C4">
        <w:rPr>
          <w:rFonts w:ascii="Times New Roman" w:hAnsi="Times New Roman" w:cs="Times New Roman"/>
          <w:sz w:val="24"/>
          <w:lang w:eastAsia="zh-CN"/>
        </w:rPr>
        <w:t>闲置募集资金进行现金管理的事项无异议。</w:t>
      </w:r>
      <w:r w:rsidRPr="00DD65C4">
        <w:rPr>
          <w:rFonts w:ascii="Times New Roman" w:eastAsia="宋体" w:hAnsi="Times New Roman" w:cs="Times New Roman"/>
          <w:color w:val="000000"/>
          <w:sz w:val="24"/>
          <w:lang w:eastAsia="zh-CN" w:bidi="ar"/>
        </w:rPr>
        <w:t xml:space="preserve"> </w:t>
      </w:r>
    </w:p>
    <w:p w14:paraId="0F758C67" w14:textId="32F3FF77" w:rsidR="00F807F9" w:rsidRPr="00853E49" w:rsidRDefault="00EA66D5" w:rsidP="00E03F25">
      <w:pPr>
        <w:spacing w:after="0" w:line="240" w:lineRule="auto"/>
        <w:ind w:right="-20" w:firstLineChars="200" w:firstLine="480"/>
        <w:rPr>
          <w:rFonts w:ascii="宋体" w:eastAsia="宋体" w:hAnsi="宋体" w:cs="Times New Roman"/>
          <w:sz w:val="24"/>
          <w:szCs w:val="24"/>
          <w:lang w:eastAsia="zh-CN"/>
        </w:rPr>
      </w:pPr>
      <w:r w:rsidRPr="00853E49">
        <w:rPr>
          <w:rFonts w:ascii="宋体" w:eastAsia="宋体" w:hAnsi="宋体" w:cs="Times New Roman"/>
          <w:sz w:val="24"/>
          <w:szCs w:val="24"/>
          <w:lang w:eastAsia="zh-CN"/>
        </w:rPr>
        <w:t>特此公告。</w:t>
      </w:r>
    </w:p>
    <w:p w14:paraId="2B97FCCC" w14:textId="77777777" w:rsidR="00F807F9" w:rsidRPr="005F769C" w:rsidRDefault="00F807F9">
      <w:pPr>
        <w:spacing w:before="8" w:after="0" w:line="120" w:lineRule="exact"/>
        <w:rPr>
          <w:rFonts w:ascii="Times New Roman" w:hAnsi="Times New Roman" w:cs="Times New Roman"/>
          <w:sz w:val="12"/>
          <w:szCs w:val="12"/>
          <w:lang w:eastAsia="zh-CN"/>
        </w:rPr>
      </w:pPr>
    </w:p>
    <w:p w14:paraId="5D822ABC" w14:textId="77777777" w:rsidR="00F807F9" w:rsidRPr="005F769C" w:rsidRDefault="00F807F9">
      <w:pPr>
        <w:spacing w:after="0" w:line="200" w:lineRule="exact"/>
        <w:rPr>
          <w:rFonts w:ascii="Times New Roman" w:hAnsi="Times New Roman" w:cs="Times New Roman"/>
          <w:sz w:val="20"/>
          <w:szCs w:val="20"/>
          <w:lang w:eastAsia="zh-CN"/>
        </w:rPr>
      </w:pPr>
    </w:p>
    <w:p w14:paraId="65AE5865" w14:textId="77777777" w:rsidR="00F807F9" w:rsidRPr="005F769C" w:rsidRDefault="00F807F9">
      <w:pPr>
        <w:spacing w:after="0" w:line="200" w:lineRule="exact"/>
        <w:rPr>
          <w:rFonts w:ascii="Times New Roman" w:hAnsi="Times New Roman" w:cs="Times New Roman"/>
          <w:sz w:val="20"/>
          <w:szCs w:val="20"/>
          <w:lang w:eastAsia="zh-CN"/>
        </w:rPr>
      </w:pPr>
    </w:p>
    <w:p w14:paraId="6C8207C9" w14:textId="77777777" w:rsidR="00F807F9" w:rsidRPr="005F769C" w:rsidRDefault="00F807F9" w:rsidP="00FF0C52">
      <w:pPr>
        <w:spacing w:after="0" w:line="200" w:lineRule="exact"/>
        <w:jc w:val="right"/>
        <w:rPr>
          <w:rFonts w:ascii="Times New Roman" w:hAnsi="Times New Roman" w:cs="Times New Roman"/>
          <w:sz w:val="20"/>
          <w:szCs w:val="20"/>
          <w:lang w:eastAsia="zh-CN"/>
        </w:rPr>
      </w:pPr>
    </w:p>
    <w:p w14:paraId="537195D7" w14:textId="52C46ABD" w:rsidR="00F807F9" w:rsidRPr="00542FA0" w:rsidRDefault="000925FE" w:rsidP="00264019">
      <w:pPr>
        <w:tabs>
          <w:tab w:val="left" w:pos="5880"/>
          <w:tab w:val="left" w:pos="6480"/>
        </w:tabs>
        <w:spacing w:after="0" w:line="426" w:lineRule="auto"/>
        <w:ind w:right="281"/>
        <w:jc w:val="right"/>
        <w:rPr>
          <w:rFonts w:ascii="宋体" w:eastAsia="宋体" w:hAnsi="宋体" w:cs="Times New Roman"/>
          <w:sz w:val="24"/>
          <w:szCs w:val="24"/>
          <w:lang w:eastAsia="zh-CN"/>
        </w:rPr>
      </w:pPr>
      <w:r w:rsidRPr="00542FA0">
        <w:rPr>
          <w:rFonts w:ascii="宋体" w:eastAsia="宋体" w:hAnsi="宋体" w:cs="Times New Roman"/>
          <w:sz w:val="24"/>
          <w:szCs w:val="24"/>
          <w:lang w:eastAsia="zh-CN"/>
        </w:rPr>
        <w:t>科沃斯机器人</w:t>
      </w:r>
      <w:r w:rsidR="00EA66D5" w:rsidRPr="00542FA0">
        <w:rPr>
          <w:rFonts w:ascii="宋体" w:eastAsia="宋体" w:hAnsi="宋体" w:cs="Times New Roman"/>
          <w:sz w:val="24"/>
          <w:szCs w:val="24"/>
          <w:lang w:eastAsia="zh-CN"/>
        </w:rPr>
        <w:t>股份有限公司董事会</w:t>
      </w:r>
    </w:p>
    <w:p w14:paraId="478E41A1" w14:textId="3E5FD5E7" w:rsidR="00F807F9" w:rsidRPr="00542FA0" w:rsidRDefault="00F34673" w:rsidP="00264019">
      <w:pPr>
        <w:spacing w:before="90" w:after="0" w:line="240" w:lineRule="auto"/>
        <w:ind w:left="5623" w:right="41"/>
        <w:rPr>
          <w:rFonts w:ascii="宋体" w:eastAsia="宋体" w:hAnsi="宋体" w:cs="Times New Roman"/>
          <w:sz w:val="24"/>
          <w:szCs w:val="24"/>
          <w:lang w:eastAsia="zh-CN"/>
        </w:rPr>
      </w:pPr>
      <w:r w:rsidRPr="00542FA0">
        <w:rPr>
          <w:rFonts w:ascii="宋体" w:eastAsia="宋体" w:hAnsi="宋体" w:cs="Times New Roman"/>
          <w:spacing w:val="1"/>
          <w:sz w:val="24"/>
          <w:szCs w:val="24"/>
          <w:lang w:eastAsia="zh-CN"/>
        </w:rPr>
        <w:t xml:space="preserve">         </w:t>
      </w:r>
      <w:r w:rsidR="00542FA0">
        <w:rPr>
          <w:rFonts w:ascii="宋体" w:eastAsia="宋体" w:hAnsi="宋体" w:cs="Times New Roman"/>
          <w:spacing w:val="1"/>
          <w:sz w:val="24"/>
          <w:szCs w:val="24"/>
          <w:lang w:eastAsia="zh-CN"/>
        </w:rPr>
        <w:t xml:space="preserve"> </w:t>
      </w:r>
      <w:r w:rsidRPr="00542FA0">
        <w:rPr>
          <w:rFonts w:ascii="宋体" w:eastAsia="宋体" w:hAnsi="宋体" w:cs="Times New Roman"/>
          <w:spacing w:val="1"/>
          <w:sz w:val="24"/>
          <w:szCs w:val="24"/>
          <w:lang w:eastAsia="zh-CN"/>
        </w:rPr>
        <w:t xml:space="preserve"> </w:t>
      </w:r>
      <w:r w:rsidR="00EA66D5" w:rsidRPr="00542FA0">
        <w:rPr>
          <w:rFonts w:ascii="宋体" w:eastAsia="宋体" w:hAnsi="宋体" w:cs="Times New Roman"/>
          <w:spacing w:val="1"/>
          <w:sz w:val="24"/>
          <w:szCs w:val="24"/>
          <w:lang w:eastAsia="zh-CN"/>
        </w:rPr>
        <w:t>20</w:t>
      </w:r>
      <w:r w:rsidR="0094523A" w:rsidRPr="00542FA0">
        <w:rPr>
          <w:rFonts w:ascii="宋体" w:eastAsia="宋体" w:hAnsi="宋体" w:cs="Times New Roman"/>
          <w:spacing w:val="-1"/>
          <w:sz w:val="24"/>
          <w:szCs w:val="24"/>
          <w:lang w:eastAsia="zh-CN"/>
        </w:rPr>
        <w:t>2</w:t>
      </w:r>
      <w:r w:rsidR="00150332">
        <w:rPr>
          <w:rFonts w:ascii="宋体" w:eastAsia="宋体" w:hAnsi="宋体" w:cs="Times New Roman"/>
          <w:spacing w:val="-1"/>
          <w:sz w:val="24"/>
          <w:szCs w:val="24"/>
          <w:lang w:eastAsia="zh-CN"/>
        </w:rPr>
        <w:t>4</w:t>
      </w:r>
      <w:r w:rsidR="00EA66D5" w:rsidRPr="00542FA0">
        <w:rPr>
          <w:rFonts w:ascii="宋体" w:eastAsia="宋体" w:hAnsi="宋体" w:cs="Times New Roman"/>
          <w:sz w:val="24"/>
          <w:szCs w:val="24"/>
          <w:lang w:eastAsia="zh-CN"/>
        </w:rPr>
        <w:t>年</w:t>
      </w:r>
      <w:r w:rsidR="00666EFC">
        <w:rPr>
          <w:rFonts w:ascii="宋体" w:eastAsia="宋体" w:hAnsi="宋体" w:cs="Times New Roman"/>
          <w:sz w:val="24"/>
          <w:szCs w:val="24"/>
          <w:lang w:eastAsia="zh-CN"/>
        </w:rPr>
        <w:t>3</w:t>
      </w:r>
      <w:r w:rsidR="00EA66D5" w:rsidRPr="00542FA0">
        <w:rPr>
          <w:rFonts w:ascii="宋体" w:eastAsia="宋体" w:hAnsi="宋体" w:cs="Times New Roman"/>
          <w:sz w:val="24"/>
          <w:szCs w:val="24"/>
          <w:lang w:eastAsia="zh-CN"/>
        </w:rPr>
        <w:t>月</w:t>
      </w:r>
      <w:r w:rsidR="00666EFC">
        <w:rPr>
          <w:rFonts w:ascii="宋体" w:eastAsia="宋体" w:hAnsi="宋体" w:cs="Times New Roman"/>
          <w:spacing w:val="-1"/>
          <w:sz w:val="24"/>
          <w:szCs w:val="24"/>
          <w:lang w:eastAsia="zh-CN"/>
        </w:rPr>
        <w:t>28</w:t>
      </w:r>
      <w:r w:rsidR="00EA66D5" w:rsidRPr="00542FA0">
        <w:rPr>
          <w:rFonts w:ascii="宋体" w:eastAsia="宋体" w:hAnsi="宋体" w:cs="Times New Roman"/>
          <w:sz w:val="24"/>
          <w:szCs w:val="24"/>
          <w:lang w:eastAsia="zh-CN"/>
        </w:rPr>
        <w:t>日</w:t>
      </w:r>
    </w:p>
    <w:sectPr w:rsidR="00F807F9" w:rsidRPr="00542FA0" w:rsidSect="009F51FC">
      <w:headerReference w:type="default" r:id="rId8"/>
      <w:pgSz w:w="11920" w:h="16840"/>
      <w:pgMar w:top="1021" w:right="1349" w:bottom="1021" w:left="1661" w:header="561" w:footer="83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C1C71" w16cex:dateUtc="2023-01-13T10: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00E51" w14:textId="77777777" w:rsidR="00DA239D" w:rsidRDefault="00DA239D">
      <w:pPr>
        <w:spacing w:after="0" w:line="240" w:lineRule="auto"/>
      </w:pPr>
      <w:r>
        <w:separator/>
      </w:r>
    </w:p>
  </w:endnote>
  <w:endnote w:type="continuationSeparator" w:id="0">
    <w:p w14:paraId="2B52CF74" w14:textId="77777777" w:rsidR="00DA239D" w:rsidRDefault="00DA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69F30" w14:textId="77777777" w:rsidR="00DA239D" w:rsidRDefault="00DA239D">
      <w:pPr>
        <w:spacing w:after="0" w:line="240" w:lineRule="auto"/>
      </w:pPr>
      <w:r>
        <w:separator/>
      </w:r>
    </w:p>
  </w:footnote>
  <w:footnote w:type="continuationSeparator" w:id="0">
    <w:p w14:paraId="5B1E084A" w14:textId="77777777" w:rsidR="00DA239D" w:rsidRDefault="00DA2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6A35F" w14:textId="77777777" w:rsidR="00F807F9" w:rsidRDefault="00F807F9">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C48"/>
    <w:multiLevelType w:val="hybridMultilevel"/>
    <w:tmpl w:val="6EC4B5C0"/>
    <w:lvl w:ilvl="0" w:tplc="27C06B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7E12F19"/>
    <w:multiLevelType w:val="hybridMultilevel"/>
    <w:tmpl w:val="E40C5C86"/>
    <w:lvl w:ilvl="0" w:tplc="45C0529E">
      <w:start w:val="2"/>
      <w:numFmt w:val="japaneseCounting"/>
      <w:lvlText w:val="（%1）"/>
      <w:lvlJc w:val="left"/>
      <w:pPr>
        <w:ind w:left="1195" w:hanging="720"/>
      </w:pPr>
      <w:rPr>
        <w:rFonts w:hint="default"/>
      </w:rPr>
    </w:lvl>
    <w:lvl w:ilvl="1" w:tplc="04090019" w:tentative="1">
      <w:start w:val="1"/>
      <w:numFmt w:val="lowerLetter"/>
      <w:lvlText w:val="%2)"/>
      <w:lvlJc w:val="left"/>
      <w:pPr>
        <w:ind w:left="1315" w:hanging="420"/>
      </w:pPr>
    </w:lvl>
    <w:lvl w:ilvl="2" w:tplc="0409001B" w:tentative="1">
      <w:start w:val="1"/>
      <w:numFmt w:val="lowerRoman"/>
      <w:lvlText w:val="%3."/>
      <w:lvlJc w:val="right"/>
      <w:pPr>
        <w:ind w:left="1735" w:hanging="420"/>
      </w:pPr>
    </w:lvl>
    <w:lvl w:ilvl="3" w:tplc="0409000F" w:tentative="1">
      <w:start w:val="1"/>
      <w:numFmt w:val="decimal"/>
      <w:lvlText w:val="%4."/>
      <w:lvlJc w:val="left"/>
      <w:pPr>
        <w:ind w:left="2155" w:hanging="420"/>
      </w:pPr>
    </w:lvl>
    <w:lvl w:ilvl="4" w:tplc="04090019" w:tentative="1">
      <w:start w:val="1"/>
      <w:numFmt w:val="lowerLetter"/>
      <w:lvlText w:val="%5)"/>
      <w:lvlJc w:val="left"/>
      <w:pPr>
        <w:ind w:left="2575" w:hanging="420"/>
      </w:pPr>
    </w:lvl>
    <w:lvl w:ilvl="5" w:tplc="0409001B" w:tentative="1">
      <w:start w:val="1"/>
      <w:numFmt w:val="lowerRoman"/>
      <w:lvlText w:val="%6."/>
      <w:lvlJc w:val="right"/>
      <w:pPr>
        <w:ind w:left="2995" w:hanging="420"/>
      </w:pPr>
    </w:lvl>
    <w:lvl w:ilvl="6" w:tplc="0409000F" w:tentative="1">
      <w:start w:val="1"/>
      <w:numFmt w:val="decimal"/>
      <w:lvlText w:val="%7."/>
      <w:lvlJc w:val="left"/>
      <w:pPr>
        <w:ind w:left="3415" w:hanging="420"/>
      </w:pPr>
    </w:lvl>
    <w:lvl w:ilvl="7" w:tplc="04090019" w:tentative="1">
      <w:start w:val="1"/>
      <w:numFmt w:val="lowerLetter"/>
      <w:lvlText w:val="%8)"/>
      <w:lvlJc w:val="left"/>
      <w:pPr>
        <w:ind w:left="3835" w:hanging="420"/>
      </w:pPr>
    </w:lvl>
    <w:lvl w:ilvl="8" w:tplc="0409001B" w:tentative="1">
      <w:start w:val="1"/>
      <w:numFmt w:val="lowerRoman"/>
      <w:lvlText w:val="%9."/>
      <w:lvlJc w:val="right"/>
      <w:pPr>
        <w:ind w:left="4255" w:hanging="420"/>
      </w:pPr>
    </w:lvl>
  </w:abstractNum>
  <w:abstractNum w:abstractNumId="2" w15:restartNumberingAfterBreak="0">
    <w:nsid w:val="28CD7E0F"/>
    <w:multiLevelType w:val="multilevel"/>
    <w:tmpl w:val="28CD7E0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5BDA0089"/>
    <w:multiLevelType w:val="hybridMultilevel"/>
    <w:tmpl w:val="8592970E"/>
    <w:lvl w:ilvl="0" w:tplc="7A4AFDC2">
      <w:start w:val="1"/>
      <w:numFmt w:val="japaneseCounting"/>
      <w:lvlText w:val="（%1）"/>
      <w:lvlJc w:val="left"/>
      <w:pPr>
        <w:ind w:left="6958" w:hanging="720"/>
      </w:pPr>
      <w:rPr>
        <w:rFonts w:hint="default"/>
      </w:rPr>
    </w:lvl>
    <w:lvl w:ilvl="1" w:tplc="04090019" w:tentative="1">
      <w:start w:val="1"/>
      <w:numFmt w:val="lowerLetter"/>
      <w:lvlText w:val="%2)"/>
      <w:lvlJc w:val="left"/>
      <w:pPr>
        <w:ind w:left="1399" w:hanging="420"/>
      </w:pPr>
    </w:lvl>
    <w:lvl w:ilvl="2" w:tplc="0409001B" w:tentative="1">
      <w:start w:val="1"/>
      <w:numFmt w:val="lowerRoman"/>
      <w:lvlText w:val="%3."/>
      <w:lvlJc w:val="right"/>
      <w:pPr>
        <w:ind w:left="1819" w:hanging="420"/>
      </w:pPr>
    </w:lvl>
    <w:lvl w:ilvl="3" w:tplc="0409000F" w:tentative="1">
      <w:start w:val="1"/>
      <w:numFmt w:val="decimal"/>
      <w:lvlText w:val="%4."/>
      <w:lvlJc w:val="left"/>
      <w:pPr>
        <w:ind w:left="2239" w:hanging="420"/>
      </w:pPr>
    </w:lvl>
    <w:lvl w:ilvl="4" w:tplc="04090019" w:tentative="1">
      <w:start w:val="1"/>
      <w:numFmt w:val="lowerLetter"/>
      <w:lvlText w:val="%5)"/>
      <w:lvlJc w:val="left"/>
      <w:pPr>
        <w:ind w:left="2659" w:hanging="420"/>
      </w:pPr>
    </w:lvl>
    <w:lvl w:ilvl="5" w:tplc="0409001B" w:tentative="1">
      <w:start w:val="1"/>
      <w:numFmt w:val="lowerRoman"/>
      <w:lvlText w:val="%6."/>
      <w:lvlJc w:val="right"/>
      <w:pPr>
        <w:ind w:left="3079" w:hanging="420"/>
      </w:pPr>
    </w:lvl>
    <w:lvl w:ilvl="6" w:tplc="0409000F" w:tentative="1">
      <w:start w:val="1"/>
      <w:numFmt w:val="decimal"/>
      <w:lvlText w:val="%7."/>
      <w:lvlJc w:val="left"/>
      <w:pPr>
        <w:ind w:left="3499" w:hanging="420"/>
      </w:pPr>
    </w:lvl>
    <w:lvl w:ilvl="7" w:tplc="04090019" w:tentative="1">
      <w:start w:val="1"/>
      <w:numFmt w:val="lowerLetter"/>
      <w:lvlText w:val="%8)"/>
      <w:lvlJc w:val="left"/>
      <w:pPr>
        <w:ind w:left="3919" w:hanging="420"/>
      </w:pPr>
    </w:lvl>
    <w:lvl w:ilvl="8" w:tplc="0409001B" w:tentative="1">
      <w:start w:val="1"/>
      <w:numFmt w:val="lowerRoman"/>
      <w:lvlText w:val="%9."/>
      <w:lvlJc w:val="right"/>
      <w:pPr>
        <w:ind w:left="4339" w:hanging="420"/>
      </w:pPr>
    </w:lvl>
  </w:abstractNum>
  <w:abstractNum w:abstractNumId="4" w15:restartNumberingAfterBreak="0">
    <w:nsid w:val="74646B16"/>
    <w:multiLevelType w:val="multilevel"/>
    <w:tmpl w:val="74646B16"/>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5" w15:restartNumberingAfterBreak="0">
    <w:nsid w:val="7F953F61"/>
    <w:multiLevelType w:val="hybridMultilevel"/>
    <w:tmpl w:val="836E96E4"/>
    <w:lvl w:ilvl="0" w:tplc="32EE567E">
      <w:start w:val="1"/>
      <w:numFmt w:val="japaneseCounting"/>
      <w:lvlText w:val="（%1）"/>
      <w:lvlJc w:val="left"/>
      <w:pPr>
        <w:ind w:left="1111" w:hanging="720"/>
      </w:pPr>
      <w:rPr>
        <w:rFonts w:hint="default"/>
      </w:rPr>
    </w:lvl>
    <w:lvl w:ilvl="1" w:tplc="04090019" w:tentative="1">
      <w:start w:val="1"/>
      <w:numFmt w:val="lowerLetter"/>
      <w:lvlText w:val="%2)"/>
      <w:lvlJc w:val="left"/>
      <w:pPr>
        <w:ind w:left="1231" w:hanging="420"/>
      </w:pPr>
    </w:lvl>
    <w:lvl w:ilvl="2" w:tplc="0409001B" w:tentative="1">
      <w:start w:val="1"/>
      <w:numFmt w:val="lowerRoman"/>
      <w:lvlText w:val="%3."/>
      <w:lvlJc w:val="right"/>
      <w:pPr>
        <w:ind w:left="1651" w:hanging="420"/>
      </w:pPr>
    </w:lvl>
    <w:lvl w:ilvl="3" w:tplc="0409000F" w:tentative="1">
      <w:start w:val="1"/>
      <w:numFmt w:val="decimal"/>
      <w:lvlText w:val="%4."/>
      <w:lvlJc w:val="left"/>
      <w:pPr>
        <w:ind w:left="2071" w:hanging="420"/>
      </w:pPr>
    </w:lvl>
    <w:lvl w:ilvl="4" w:tplc="04090019" w:tentative="1">
      <w:start w:val="1"/>
      <w:numFmt w:val="lowerLetter"/>
      <w:lvlText w:val="%5)"/>
      <w:lvlJc w:val="left"/>
      <w:pPr>
        <w:ind w:left="2491" w:hanging="420"/>
      </w:pPr>
    </w:lvl>
    <w:lvl w:ilvl="5" w:tplc="0409001B" w:tentative="1">
      <w:start w:val="1"/>
      <w:numFmt w:val="lowerRoman"/>
      <w:lvlText w:val="%6."/>
      <w:lvlJc w:val="right"/>
      <w:pPr>
        <w:ind w:left="2911" w:hanging="420"/>
      </w:pPr>
    </w:lvl>
    <w:lvl w:ilvl="6" w:tplc="0409000F" w:tentative="1">
      <w:start w:val="1"/>
      <w:numFmt w:val="decimal"/>
      <w:lvlText w:val="%7."/>
      <w:lvlJc w:val="left"/>
      <w:pPr>
        <w:ind w:left="3331" w:hanging="420"/>
      </w:pPr>
    </w:lvl>
    <w:lvl w:ilvl="7" w:tplc="04090019" w:tentative="1">
      <w:start w:val="1"/>
      <w:numFmt w:val="lowerLetter"/>
      <w:lvlText w:val="%8)"/>
      <w:lvlJc w:val="left"/>
      <w:pPr>
        <w:ind w:left="3751" w:hanging="420"/>
      </w:pPr>
    </w:lvl>
    <w:lvl w:ilvl="8" w:tplc="0409001B" w:tentative="1">
      <w:start w:val="1"/>
      <w:numFmt w:val="lowerRoman"/>
      <w:lvlText w:val="%9."/>
      <w:lvlJc w:val="right"/>
      <w:pPr>
        <w:ind w:left="4171" w:hanging="42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F9"/>
    <w:rsid w:val="00000143"/>
    <w:rsid w:val="00000ECD"/>
    <w:rsid w:val="00003270"/>
    <w:rsid w:val="00005654"/>
    <w:rsid w:val="000057AE"/>
    <w:rsid w:val="0001127C"/>
    <w:rsid w:val="000129EB"/>
    <w:rsid w:val="000138C1"/>
    <w:rsid w:val="00013B1A"/>
    <w:rsid w:val="00015299"/>
    <w:rsid w:val="0001543B"/>
    <w:rsid w:val="000174EE"/>
    <w:rsid w:val="00017B34"/>
    <w:rsid w:val="00020039"/>
    <w:rsid w:val="00020B9D"/>
    <w:rsid w:val="000215FA"/>
    <w:rsid w:val="00023EB8"/>
    <w:rsid w:val="00024BD1"/>
    <w:rsid w:val="00026AA1"/>
    <w:rsid w:val="00026B92"/>
    <w:rsid w:val="00026D4E"/>
    <w:rsid w:val="0002791D"/>
    <w:rsid w:val="00027BEE"/>
    <w:rsid w:val="00030C7B"/>
    <w:rsid w:val="000328A5"/>
    <w:rsid w:val="00032E12"/>
    <w:rsid w:val="00034784"/>
    <w:rsid w:val="00034D59"/>
    <w:rsid w:val="00040036"/>
    <w:rsid w:val="00042C15"/>
    <w:rsid w:val="00043755"/>
    <w:rsid w:val="0004405B"/>
    <w:rsid w:val="0004469F"/>
    <w:rsid w:val="000449FD"/>
    <w:rsid w:val="000476B7"/>
    <w:rsid w:val="0005028B"/>
    <w:rsid w:val="000511CF"/>
    <w:rsid w:val="000514CB"/>
    <w:rsid w:val="0005259C"/>
    <w:rsid w:val="00053652"/>
    <w:rsid w:val="000545A8"/>
    <w:rsid w:val="00054C3D"/>
    <w:rsid w:val="0005712E"/>
    <w:rsid w:val="00057812"/>
    <w:rsid w:val="000578D2"/>
    <w:rsid w:val="00060CA6"/>
    <w:rsid w:val="000623D6"/>
    <w:rsid w:val="000628EB"/>
    <w:rsid w:val="00062F50"/>
    <w:rsid w:val="00062FB6"/>
    <w:rsid w:val="000636F6"/>
    <w:rsid w:val="00063A92"/>
    <w:rsid w:val="00063BE4"/>
    <w:rsid w:val="00064103"/>
    <w:rsid w:val="00065EEF"/>
    <w:rsid w:val="000717E8"/>
    <w:rsid w:val="00071BB8"/>
    <w:rsid w:val="00072157"/>
    <w:rsid w:val="00073AD8"/>
    <w:rsid w:val="00074A9F"/>
    <w:rsid w:val="00074FF1"/>
    <w:rsid w:val="000754A8"/>
    <w:rsid w:val="00076C90"/>
    <w:rsid w:val="00077329"/>
    <w:rsid w:val="000809AF"/>
    <w:rsid w:val="0008585F"/>
    <w:rsid w:val="000871B1"/>
    <w:rsid w:val="00087A3B"/>
    <w:rsid w:val="000925FE"/>
    <w:rsid w:val="000946F7"/>
    <w:rsid w:val="00096886"/>
    <w:rsid w:val="0009774B"/>
    <w:rsid w:val="000A0F08"/>
    <w:rsid w:val="000A2DD0"/>
    <w:rsid w:val="000A3192"/>
    <w:rsid w:val="000A3D40"/>
    <w:rsid w:val="000A474C"/>
    <w:rsid w:val="000A4980"/>
    <w:rsid w:val="000A4BBA"/>
    <w:rsid w:val="000A51BF"/>
    <w:rsid w:val="000A5C34"/>
    <w:rsid w:val="000A6ED7"/>
    <w:rsid w:val="000A7DDD"/>
    <w:rsid w:val="000B00C0"/>
    <w:rsid w:val="000B12C9"/>
    <w:rsid w:val="000B4B16"/>
    <w:rsid w:val="000B7C71"/>
    <w:rsid w:val="000D04FB"/>
    <w:rsid w:val="000D1602"/>
    <w:rsid w:val="000D2D6B"/>
    <w:rsid w:val="000D38EE"/>
    <w:rsid w:val="000D599A"/>
    <w:rsid w:val="000D5C52"/>
    <w:rsid w:val="000D6705"/>
    <w:rsid w:val="000E1326"/>
    <w:rsid w:val="000E3828"/>
    <w:rsid w:val="000E46D7"/>
    <w:rsid w:val="000E4CE7"/>
    <w:rsid w:val="000F1FC2"/>
    <w:rsid w:val="000F23E8"/>
    <w:rsid w:val="000F2CC8"/>
    <w:rsid w:val="000F3D5C"/>
    <w:rsid w:val="000F645C"/>
    <w:rsid w:val="000F680C"/>
    <w:rsid w:val="000F7943"/>
    <w:rsid w:val="001043AB"/>
    <w:rsid w:val="00104AEB"/>
    <w:rsid w:val="00107FB6"/>
    <w:rsid w:val="001103C6"/>
    <w:rsid w:val="00110405"/>
    <w:rsid w:val="0011377E"/>
    <w:rsid w:val="00113783"/>
    <w:rsid w:val="00113856"/>
    <w:rsid w:val="0011541D"/>
    <w:rsid w:val="0011574D"/>
    <w:rsid w:val="00115859"/>
    <w:rsid w:val="00115BAA"/>
    <w:rsid w:val="0011689E"/>
    <w:rsid w:val="00116CAA"/>
    <w:rsid w:val="00116CBE"/>
    <w:rsid w:val="00116E06"/>
    <w:rsid w:val="00116FC9"/>
    <w:rsid w:val="00120518"/>
    <w:rsid w:val="0012081C"/>
    <w:rsid w:val="00120A5F"/>
    <w:rsid w:val="00121699"/>
    <w:rsid w:val="00123403"/>
    <w:rsid w:val="0012349A"/>
    <w:rsid w:val="00123950"/>
    <w:rsid w:val="00126911"/>
    <w:rsid w:val="00132E5B"/>
    <w:rsid w:val="00134022"/>
    <w:rsid w:val="00136A91"/>
    <w:rsid w:val="00140DEF"/>
    <w:rsid w:val="001435EC"/>
    <w:rsid w:val="00143AD8"/>
    <w:rsid w:val="00143BED"/>
    <w:rsid w:val="00145A5A"/>
    <w:rsid w:val="00146AA1"/>
    <w:rsid w:val="00146F7E"/>
    <w:rsid w:val="00150332"/>
    <w:rsid w:val="001506D5"/>
    <w:rsid w:val="00152BCF"/>
    <w:rsid w:val="00153D0A"/>
    <w:rsid w:val="00155380"/>
    <w:rsid w:val="00155A0C"/>
    <w:rsid w:val="00156E2B"/>
    <w:rsid w:val="001612B9"/>
    <w:rsid w:val="00164310"/>
    <w:rsid w:val="00164359"/>
    <w:rsid w:val="00166425"/>
    <w:rsid w:val="001716A3"/>
    <w:rsid w:val="001728FF"/>
    <w:rsid w:val="00174846"/>
    <w:rsid w:val="0017569F"/>
    <w:rsid w:val="00175BA2"/>
    <w:rsid w:val="00175FA6"/>
    <w:rsid w:val="00176C63"/>
    <w:rsid w:val="001800FD"/>
    <w:rsid w:val="001805B3"/>
    <w:rsid w:val="00181624"/>
    <w:rsid w:val="00181EF4"/>
    <w:rsid w:val="00182FA2"/>
    <w:rsid w:val="00185563"/>
    <w:rsid w:val="00186424"/>
    <w:rsid w:val="00187238"/>
    <w:rsid w:val="00187ED2"/>
    <w:rsid w:val="00191586"/>
    <w:rsid w:val="00191711"/>
    <w:rsid w:val="00191849"/>
    <w:rsid w:val="00191A71"/>
    <w:rsid w:val="00194A11"/>
    <w:rsid w:val="001962A0"/>
    <w:rsid w:val="00197447"/>
    <w:rsid w:val="00197FA0"/>
    <w:rsid w:val="001A1FC8"/>
    <w:rsid w:val="001A7AC7"/>
    <w:rsid w:val="001B0C16"/>
    <w:rsid w:val="001B2E35"/>
    <w:rsid w:val="001B6147"/>
    <w:rsid w:val="001C2D82"/>
    <w:rsid w:val="001C43CA"/>
    <w:rsid w:val="001C45EA"/>
    <w:rsid w:val="001C5483"/>
    <w:rsid w:val="001C5B9D"/>
    <w:rsid w:val="001C6ED6"/>
    <w:rsid w:val="001C7175"/>
    <w:rsid w:val="001C7931"/>
    <w:rsid w:val="001D08BD"/>
    <w:rsid w:val="001D08C7"/>
    <w:rsid w:val="001D5A8F"/>
    <w:rsid w:val="001E0792"/>
    <w:rsid w:val="001E0A47"/>
    <w:rsid w:val="001E0B93"/>
    <w:rsid w:val="001E1A9C"/>
    <w:rsid w:val="001E3227"/>
    <w:rsid w:val="001E3FA6"/>
    <w:rsid w:val="001E4970"/>
    <w:rsid w:val="001E637B"/>
    <w:rsid w:val="001E67B3"/>
    <w:rsid w:val="001F0C5A"/>
    <w:rsid w:val="001F4089"/>
    <w:rsid w:val="001F4568"/>
    <w:rsid w:val="001F465D"/>
    <w:rsid w:val="001F6E98"/>
    <w:rsid w:val="001F7827"/>
    <w:rsid w:val="002001A5"/>
    <w:rsid w:val="00202955"/>
    <w:rsid w:val="00202C14"/>
    <w:rsid w:val="002036B1"/>
    <w:rsid w:val="00205DA9"/>
    <w:rsid w:val="002066D2"/>
    <w:rsid w:val="00211394"/>
    <w:rsid w:val="00211CC5"/>
    <w:rsid w:val="00211F1E"/>
    <w:rsid w:val="00213AE1"/>
    <w:rsid w:val="00216EF2"/>
    <w:rsid w:val="00220817"/>
    <w:rsid w:val="00221682"/>
    <w:rsid w:val="002228F8"/>
    <w:rsid w:val="002241A8"/>
    <w:rsid w:val="002256F1"/>
    <w:rsid w:val="00225D8A"/>
    <w:rsid w:val="00225DB1"/>
    <w:rsid w:val="002271B8"/>
    <w:rsid w:val="00227951"/>
    <w:rsid w:val="00233407"/>
    <w:rsid w:val="00235174"/>
    <w:rsid w:val="00236306"/>
    <w:rsid w:val="00236A00"/>
    <w:rsid w:val="002370BA"/>
    <w:rsid w:val="00240F05"/>
    <w:rsid w:val="0024182A"/>
    <w:rsid w:val="00247E60"/>
    <w:rsid w:val="002528BD"/>
    <w:rsid w:val="00253871"/>
    <w:rsid w:val="002567DB"/>
    <w:rsid w:val="002629D0"/>
    <w:rsid w:val="00264019"/>
    <w:rsid w:val="00264687"/>
    <w:rsid w:val="002703B8"/>
    <w:rsid w:val="00270985"/>
    <w:rsid w:val="00270C97"/>
    <w:rsid w:val="00272FFC"/>
    <w:rsid w:val="002734C3"/>
    <w:rsid w:val="00273B95"/>
    <w:rsid w:val="002745EA"/>
    <w:rsid w:val="002754BD"/>
    <w:rsid w:val="00277464"/>
    <w:rsid w:val="00280271"/>
    <w:rsid w:val="00281E83"/>
    <w:rsid w:val="00281F95"/>
    <w:rsid w:val="00282755"/>
    <w:rsid w:val="00282876"/>
    <w:rsid w:val="00283EB4"/>
    <w:rsid w:val="00284D70"/>
    <w:rsid w:val="00286784"/>
    <w:rsid w:val="00291B3D"/>
    <w:rsid w:val="002924A8"/>
    <w:rsid w:val="002924CB"/>
    <w:rsid w:val="002936A3"/>
    <w:rsid w:val="0029391C"/>
    <w:rsid w:val="00293A17"/>
    <w:rsid w:val="0029539D"/>
    <w:rsid w:val="00295F09"/>
    <w:rsid w:val="0029611F"/>
    <w:rsid w:val="002A03DB"/>
    <w:rsid w:val="002A0920"/>
    <w:rsid w:val="002A2E57"/>
    <w:rsid w:val="002A3CCB"/>
    <w:rsid w:val="002A40C8"/>
    <w:rsid w:val="002A42D2"/>
    <w:rsid w:val="002A4DDB"/>
    <w:rsid w:val="002A5AAC"/>
    <w:rsid w:val="002A689A"/>
    <w:rsid w:val="002B087F"/>
    <w:rsid w:val="002B0F06"/>
    <w:rsid w:val="002B1F4D"/>
    <w:rsid w:val="002B2949"/>
    <w:rsid w:val="002B30F9"/>
    <w:rsid w:val="002B345E"/>
    <w:rsid w:val="002B4A58"/>
    <w:rsid w:val="002B682B"/>
    <w:rsid w:val="002C150F"/>
    <w:rsid w:val="002C2A25"/>
    <w:rsid w:val="002C5201"/>
    <w:rsid w:val="002C7F50"/>
    <w:rsid w:val="002D60E8"/>
    <w:rsid w:val="002D6F7C"/>
    <w:rsid w:val="002D71A8"/>
    <w:rsid w:val="002E1202"/>
    <w:rsid w:val="002E157B"/>
    <w:rsid w:val="002E21C1"/>
    <w:rsid w:val="002E23CB"/>
    <w:rsid w:val="002E4957"/>
    <w:rsid w:val="002E6287"/>
    <w:rsid w:val="002F0783"/>
    <w:rsid w:val="002F14B5"/>
    <w:rsid w:val="002F1C54"/>
    <w:rsid w:val="002F35CA"/>
    <w:rsid w:val="002F5C24"/>
    <w:rsid w:val="002F75C7"/>
    <w:rsid w:val="00302ACE"/>
    <w:rsid w:val="00303664"/>
    <w:rsid w:val="00305026"/>
    <w:rsid w:val="003107A0"/>
    <w:rsid w:val="0031380A"/>
    <w:rsid w:val="00315177"/>
    <w:rsid w:val="003158CF"/>
    <w:rsid w:val="0032017A"/>
    <w:rsid w:val="0032064A"/>
    <w:rsid w:val="00322C77"/>
    <w:rsid w:val="003260FB"/>
    <w:rsid w:val="00330327"/>
    <w:rsid w:val="00330BAF"/>
    <w:rsid w:val="0033187B"/>
    <w:rsid w:val="0033512F"/>
    <w:rsid w:val="003365C8"/>
    <w:rsid w:val="00343225"/>
    <w:rsid w:val="003448B3"/>
    <w:rsid w:val="00347621"/>
    <w:rsid w:val="00351101"/>
    <w:rsid w:val="0035114C"/>
    <w:rsid w:val="003516B0"/>
    <w:rsid w:val="00352D67"/>
    <w:rsid w:val="00353526"/>
    <w:rsid w:val="00354469"/>
    <w:rsid w:val="0035714F"/>
    <w:rsid w:val="00357247"/>
    <w:rsid w:val="0036107D"/>
    <w:rsid w:val="00364ACF"/>
    <w:rsid w:val="00365E11"/>
    <w:rsid w:val="00367189"/>
    <w:rsid w:val="003714F0"/>
    <w:rsid w:val="00371E95"/>
    <w:rsid w:val="00372190"/>
    <w:rsid w:val="0037394F"/>
    <w:rsid w:val="00373A12"/>
    <w:rsid w:val="00373E50"/>
    <w:rsid w:val="00374480"/>
    <w:rsid w:val="003758D7"/>
    <w:rsid w:val="00376156"/>
    <w:rsid w:val="00376671"/>
    <w:rsid w:val="003767B3"/>
    <w:rsid w:val="003817E8"/>
    <w:rsid w:val="00384B8A"/>
    <w:rsid w:val="00390B5B"/>
    <w:rsid w:val="00394670"/>
    <w:rsid w:val="0039676B"/>
    <w:rsid w:val="003967EC"/>
    <w:rsid w:val="003B1E91"/>
    <w:rsid w:val="003B2911"/>
    <w:rsid w:val="003B3E04"/>
    <w:rsid w:val="003B46AA"/>
    <w:rsid w:val="003B5082"/>
    <w:rsid w:val="003B5797"/>
    <w:rsid w:val="003B6332"/>
    <w:rsid w:val="003B6CA9"/>
    <w:rsid w:val="003C033E"/>
    <w:rsid w:val="003C22DA"/>
    <w:rsid w:val="003C3C41"/>
    <w:rsid w:val="003C4965"/>
    <w:rsid w:val="003C5D09"/>
    <w:rsid w:val="003C7741"/>
    <w:rsid w:val="003D1ECB"/>
    <w:rsid w:val="003D55FF"/>
    <w:rsid w:val="003D5B2D"/>
    <w:rsid w:val="003D64E3"/>
    <w:rsid w:val="003D6659"/>
    <w:rsid w:val="003E0D1C"/>
    <w:rsid w:val="003E161F"/>
    <w:rsid w:val="003E293B"/>
    <w:rsid w:val="003E2B6F"/>
    <w:rsid w:val="003E4248"/>
    <w:rsid w:val="003E4ADD"/>
    <w:rsid w:val="003E6FF0"/>
    <w:rsid w:val="003E7065"/>
    <w:rsid w:val="003E716D"/>
    <w:rsid w:val="003E7BD1"/>
    <w:rsid w:val="003F42A6"/>
    <w:rsid w:val="003F4FB1"/>
    <w:rsid w:val="003F640A"/>
    <w:rsid w:val="003F6EA8"/>
    <w:rsid w:val="003F7A4C"/>
    <w:rsid w:val="00401624"/>
    <w:rsid w:val="00402A0C"/>
    <w:rsid w:val="00404EE2"/>
    <w:rsid w:val="00404F45"/>
    <w:rsid w:val="004053DD"/>
    <w:rsid w:val="00405580"/>
    <w:rsid w:val="00406025"/>
    <w:rsid w:val="00407834"/>
    <w:rsid w:val="00410411"/>
    <w:rsid w:val="004134A9"/>
    <w:rsid w:val="00413788"/>
    <w:rsid w:val="004158AB"/>
    <w:rsid w:val="0041675B"/>
    <w:rsid w:val="00416ECB"/>
    <w:rsid w:val="004224C0"/>
    <w:rsid w:val="00423563"/>
    <w:rsid w:val="004253DD"/>
    <w:rsid w:val="00425917"/>
    <w:rsid w:val="00425A91"/>
    <w:rsid w:val="00426BF3"/>
    <w:rsid w:val="004329B1"/>
    <w:rsid w:val="00433AAB"/>
    <w:rsid w:val="00434AA2"/>
    <w:rsid w:val="0043534C"/>
    <w:rsid w:val="00437ECB"/>
    <w:rsid w:val="0044178B"/>
    <w:rsid w:val="00445440"/>
    <w:rsid w:val="004467C3"/>
    <w:rsid w:val="00446C85"/>
    <w:rsid w:val="004479C5"/>
    <w:rsid w:val="00452A34"/>
    <w:rsid w:val="00453CC9"/>
    <w:rsid w:val="004550E7"/>
    <w:rsid w:val="00455446"/>
    <w:rsid w:val="00457F7C"/>
    <w:rsid w:val="00460FC2"/>
    <w:rsid w:val="0046304B"/>
    <w:rsid w:val="00463E2B"/>
    <w:rsid w:val="004647FD"/>
    <w:rsid w:val="0046522C"/>
    <w:rsid w:val="0046583E"/>
    <w:rsid w:val="00466516"/>
    <w:rsid w:val="004723DF"/>
    <w:rsid w:val="00472B8C"/>
    <w:rsid w:val="004744F6"/>
    <w:rsid w:val="00481B0B"/>
    <w:rsid w:val="00483A3A"/>
    <w:rsid w:val="004845B3"/>
    <w:rsid w:val="00484627"/>
    <w:rsid w:val="00485917"/>
    <w:rsid w:val="0048633C"/>
    <w:rsid w:val="00486A52"/>
    <w:rsid w:val="004870EF"/>
    <w:rsid w:val="004873BA"/>
    <w:rsid w:val="0048750C"/>
    <w:rsid w:val="00487C82"/>
    <w:rsid w:val="0049054D"/>
    <w:rsid w:val="00494E67"/>
    <w:rsid w:val="00495A29"/>
    <w:rsid w:val="004966CA"/>
    <w:rsid w:val="0049705F"/>
    <w:rsid w:val="004A0192"/>
    <w:rsid w:val="004A0653"/>
    <w:rsid w:val="004A19E8"/>
    <w:rsid w:val="004A23A6"/>
    <w:rsid w:val="004A4B9E"/>
    <w:rsid w:val="004A75FE"/>
    <w:rsid w:val="004A7640"/>
    <w:rsid w:val="004B04BE"/>
    <w:rsid w:val="004B0DD3"/>
    <w:rsid w:val="004B6B5B"/>
    <w:rsid w:val="004B6FAD"/>
    <w:rsid w:val="004B7B1D"/>
    <w:rsid w:val="004C15BD"/>
    <w:rsid w:val="004C2C9F"/>
    <w:rsid w:val="004C31B7"/>
    <w:rsid w:val="004C3B13"/>
    <w:rsid w:val="004C72D3"/>
    <w:rsid w:val="004D3548"/>
    <w:rsid w:val="004D3A0F"/>
    <w:rsid w:val="004D4C28"/>
    <w:rsid w:val="004D54B5"/>
    <w:rsid w:val="004D5C78"/>
    <w:rsid w:val="004E14BF"/>
    <w:rsid w:val="004E16F4"/>
    <w:rsid w:val="004E1CB7"/>
    <w:rsid w:val="004E2C6A"/>
    <w:rsid w:val="004F1FE3"/>
    <w:rsid w:val="004F47EB"/>
    <w:rsid w:val="00501451"/>
    <w:rsid w:val="005022E7"/>
    <w:rsid w:val="00502450"/>
    <w:rsid w:val="00504A8A"/>
    <w:rsid w:val="00510E4A"/>
    <w:rsid w:val="00511712"/>
    <w:rsid w:val="00513C68"/>
    <w:rsid w:val="00514BDE"/>
    <w:rsid w:val="00515DC9"/>
    <w:rsid w:val="005176EE"/>
    <w:rsid w:val="005208CA"/>
    <w:rsid w:val="00522C54"/>
    <w:rsid w:val="0052391C"/>
    <w:rsid w:val="00525BA1"/>
    <w:rsid w:val="00526931"/>
    <w:rsid w:val="00527617"/>
    <w:rsid w:val="00531453"/>
    <w:rsid w:val="005321EE"/>
    <w:rsid w:val="00533915"/>
    <w:rsid w:val="0053568A"/>
    <w:rsid w:val="00535BDA"/>
    <w:rsid w:val="00537FA3"/>
    <w:rsid w:val="005405E9"/>
    <w:rsid w:val="005407BC"/>
    <w:rsid w:val="00541234"/>
    <w:rsid w:val="00542E9E"/>
    <w:rsid w:val="00542FA0"/>
    <w:rsid w:val="00544239"/>
    <w:rsid w:val="005562B8"/>
    <w:rsid w:val="0055676C"/>
    <w:rsid w:val="00556C42"/>
    <w:rsid w:val="00560B8B"/>
    <w:rsid w:val="0056147C"/>
    <w:rsid w:val="005628A4"/>
    <w:rsid w:val="005635E0"/>
    <w:rsid w:val="0056567D"/>
    <w:rsid w:val="00565952"/>
    <w:rsid w:val="0056777D"/>
    <w:rsid w:val="00567D15"/>
    <w:rsid w:val="00570980"/>
    <w:rsid w:val="00570E98"/>
    <w:rsid w:val="005734CA"/>
    <w:rsid w:val="005739C4"/>
    <w:rsid w:val="005745DF"/>
    <w:rsid w:val="00580F53"/>
    <w:rsid w:val="005810E9"/>
    <w:rsid w:val="00581369"/>
    <w:rsid w:val="00584064"/>
    <w:rsid w:val="00585608"/>
    <w:rsid w:val="00590B04"/>
    <w:rsid w:val="005913BD"/>
    <w:rsid w:val="00591A5C"/>
    <w:rsid w:val="00593D86"/>
    <w:rsid w:val="00594579"/>
    <w:rsid w:val="00595DB2"/>
    <w:rsid w:val="00595E63"/>
    <w:rsid w:val="00597FC5"/>
    <w:rsid w:val="005A1205"/>
    <w:rsid w:val="005A2EB1"/>
    <w:rsid w:val="005A2FAC"/>
    <w:rsid w:val="005A3BC5"/>
    <w:rsid w:val="005A3DE8"/>
    <w:rsid w:val="005A49A3"/>
    <w:rsid w:val="005B2B4A"/>
    <w:rsid w:val="005B321F"/>
    <w:rsid w:val="005B34FD"/>
    <w:rsid w:val="005B36D2"/>
    <w:rsid w:val="005B49F9"/>
    <w:rsid w:val="005B5255"/>
    <w:rsid w:val="005B57C8"/>
    <w:rsid w:val="005B6649"/>
    <w:rsid w:val="005C043F"/>
    <w:rsid w:val="005C09A9"/>
    <w:rsid w:val="005C212D"/>
    <w:rsid w:val="005C29C3"/>
    <w:rsid w:val="005C6721"/>
    <w:rsid w:val="005C769C"/>
    <w:rsid w:val="005C7A03"/>
    <w:rsid w:val="005D48D1"/>
    <w:rsid w:val="005D5824"/>
    <w:rsid w:val="005D630B"/>
    <w:rsid w:val="005D6D98"/>
    <w:rsid w:val="005D7163"/>
    <w:rsid w:val="005E0171"/>
    <w:rsid w:val="005E1146"/>
    <w:rsid w:val="005E1ACA"/>
    <w:rsid w:val="005E267B"/>
    <w:rsid w:val="005E3EC5"/>
    <w:rsid w:val="005E596C"/>
    <w:rsid w:val="005E61AA"/>
    <w:rsid w:val="005E6517"/>
    <w:rsid w:val="005E663E"/>
    <w:rsid w:val="005E7387"/>
    <w:rsid w:val="005E786C"/>
    <w:rsid w:val="005E79AD"/>
    <w:rsid w:val="005E7E81"/>
    <w:rsid w:val="005F0693"/>
    <w:rsid w:val="005F22E8"/>
    <w:rsid w:val="005F63F4"/>
    <w:rsid w:val="005F769C"/>
    <w:rsid w:val="00601FE1"/>
    <w:rsid w:val="00603226"/>
    <w:rsid w:val="0060535E"/>
    <w:rsid w:val="00605A4A"/>
    <w:rsid w:val="00605EDC"/>
    <w:rsid w:val="00607421"/>
    <w:rsid w:val="00611A9D"/>
    <w:rsid w:val="006127BB"/>
    <w:rsid w:val="00613907"/>
    <w:rsid w:val="00613ED4"/>
    <w:rsid w:val="00616943"/>
    <w:rsid w:val="00617F84"/>
    <w:rsid w:val="0063018F"/>
    <w:rsid w:val="00630A1F"/>
    <w:rsid w:val="006311B9"/>
    <w:rsid w:val="00631E0A"/>
    <w:rsid w:val="00632EFF"/>
    <w:rsid w:val="0063483D"/>
    <w:rsid w:val="006362DE"/>
    <w:rsid w:val="00637F4B"/>
    <w:rsid w:val="006406E5"/>
    <w:rsid w:val="00641656"/>
    <w:rsid w:val="0064306C"/>
    <w:rsid w:val="006439FA"/>
    <w:rsid w:val="00644D45"/>
    <w:rsid w:val="0064572E"/>
    <w:rsid w:val="006457F5"/>
    <w:rsid w:val="00645E58"/>
    <w:rsid w:val="0064756B"/>
    <w:rsid w:val="006475B8"/>
    <w:rsid w:val="00647C39"/>
    <w:rsid w:val="00651633"/>
    <w:rsid w:val="00653C00"/>
    <w:rsid w:val="00655809"/>
    <w:rsid w:val="00662D52"/>
    <w:rsid w:val="006639A4"/>
    <w:rsid w:val="00663F8F"/>
    <w:rsid w:val="00666EFC"/>
    <w:rsid w:val="00670620"/>
    <w:rsid w:val="00670A45"/>
    <w:rsid w:val="00673D75"/>
    <w:rsid w:val="00675ECF"/>
    <w:rsid w:val="006765F3"/>
    <w:rsid w:val="00676D52"/>
    <w:rsid w:val="00676E64"/>
    <w:rsid w:val="0067740C"/>
    <w:rsid w:val="006814BC"/>
    <w:rsid w:val="00681C19"/>
    <w:rsid w:val="00684A0A"/>
    <w:rsid w:val="00686EF9"/>
    <w:rsid w:val="00687BEA"/>
    <w:rsid w:val="00687F05"/>
    <w:rsid w:val="00690942"/>
    <w:rsid w:val="006931BF"/>
    <w:rsid w:val="0069350B"/>
    <w:rsid w:val="00694120"/>
    <w:rsid w:val="00695380"/>
    <w:rsid w:val="00696315"/>
    <w:rsid w:val="006A02D2"/>
    <w:rsid w:val="006A03DE"/>
    <w:rsid w:val="006A16B9"/>
    <w:rsid w:val="006A1FBB"/>
    <w:rsid w:val="006A259F"/>
    <w:rsid w:val="006A4E93"/>
    <w:rsid w:val="006A6230"/>
    <w:rsid w:val="006A6701"/>
    <w:rsid w:val="006A6A99"/>
    <w:rsid w:val="006B03FD"/>
    <w:rsid w:val="006B37D1"/>
    <w:rsid w:val="006B5FA2"/>
    <w:rsid w:val="006B67C3"/>
    <w:rsid w:val="006B6E4F"/>
    <w:rsid w:val="006B7203"/>
    <w:rsid w:val="006B7231"/>
    <w:rsid w:val="006C110E"/>
    <w:rsid w:val="006C1247"/>
    <w:rsid w:val="006C22B9"/>
    <w:rsid w:val="006C3299"/>
    <w:rsid w:val="006C384D"/>
    <w:rsid w:val="006C3F33"/>
    <w:rsid w:val="006C5368"/>
    <w:rsid w:val="006C6EB0"/>
    <w:rsid w:val="006C6EE1"/>
    <w:rsid w:val="006D0AC9"/>
    <w:rsid w:val="006D2BD2"/>
    <w:rsid w:val="006D3305"/>
    <w:rsid w:val="006D37D2"/>
    <w:rsid w:val="006D63EC"/>
    <w:rsid w:val="006D6714"/>
    <w:rsid w:val="006D6DDD"/>
    <w:rsid w:val="006E0A74"/>
    <w:rsid w:val="006E10E0"/>
    <w:rsid w:val="006E126E"/>
    <w:rsid w:val="006E1B8C"/>
    <w:rsid w:val="006F0C2E"/>
    <w:rsid w:val="006F1EE0"/>
    <w:rsid w:val="006F7E54"/>
    <w:rsid w:val="0070025E"/>
    <w:rsid w:val="0070361B"/>
    <w:rsid w:val="007036E8"/>
    <w:rsid w:val="007068D5"/>
    <w:rsid w:val="00712F31"/>
    <w:rsid w:val="00713EF7"/>
    <w:rsid w:val="00716CEB"/>
    <w:rsid w:val="0071718F"/>
    <w:rsid w:val="00724BCD"/>
    <w:rsid w:val="00724DAF"/>
    <w:rsid w:val="007254AD"/>
    <w:rsid w:val="00726D4A"/>
    <w:rsid w:val="0073101C"/>
    <w:rsid w:val="00731562"/>
    <w:rsid w:val="00732473"/>
    <w:rsid w:val="00732A60"/>
    <w:rsid w:val="00734545"/>
    <w:rsid w:val="00735E3F"/>
    <w:rsid w:val="007365EB"/>
    <w:rsid w:val="007378E7"/>
    <w:rsid w:val="00737B22"/>
    <w:rsid w:val="00740519"/>
    <w:rsid w:val="00742741"/>
    <w:rsid w:val="00742BDB"/>
    <w:rsid w:val="00745398"/>
    <w:rsid w:val="00745940"/>
    <w:rsid w:val="00746CBC"/>
    <w:rsid w:val="00747BD6"/>
    <w:rsid w:val="00747C12"/>
    <w:rsid w:val="00753479"/>
    <w:rsid w:val="00753C14"/>
    <w:rsid w:val="007549E0"/>
    <w:rsid w:val="007555EE"/>
    <w:rsid w:val="00756A62"/>
    <w:rsid w:val="00761871"/>
    <w:rsid w:val="00761886"/>
    <w:rsid w:val="00763533"/>
    <w:rsid w:val="00766415"/>
    <w:rsid w:val="0077208C"/>
    <w:rsid w:val="0077386A"/>
    <w:rsid w:val="00774D1D"/>
    <w:rsid w:val="007759F7"/>
    <w:rsid w:val="007801B1"/>
    <w:rsid w:val="0078260E"/>
    <w:rsid w:val="0078269A"/>
    <w:rsid w:val="00782812"/>
    <w:rsid w:val="00782FB0"/>
    <w:rsid w:val="00783924"/>
    <w:rsid w:val="00784C66"/>
    <w:rsid w:val="00790AAE"/>
    <w:rsid w:val="00790BDC"/>
    <w:rsid w:val="007926C2"/>
    <w:rsid w:val="007953D4"/>
    <w:rsid w:val="00795FC9"/>
    <w:rsid w:val="00797078"/>
    <w:rsid w:val="00797094"/>
    <w:rsid w:val="007A0F2E"/>
    <w:rsid w:val="007A48FD"/>
    <w:rsid w:val="007A4BA2"/>
    <w:rsid w:val="007A53A4"/>
    <w:rsid w:val="007A76BA"/>
    <w:rsid w:val="007B08D3"/>
    <w:rsid w:val="007B0B79"/>
    <w:rsid w:val="007B33EC"/>
    <w:rsid w:val="007B3E08"/>
    <w:rsid w:val="007B4DFA"/>
    <w:rsid w:val="007B4F3C"/>
    <w:rsid w:val="007B59E7"/>
    <w:rsid w:val="007B7036"/>
    <w:rsid w:val="007B72C1"/>
    <w:rsid w:val="007C3D15"/>
    <w:rsid w:val="007C4497"/>
    <w:rsid w:val="007C46F9"/>
    <w:rsid w:val="007C5BC0"/>
    <w:rsid w:val="007D003B"/>
    <w:rsid w:val="007D0491"/>
    <w:rsid w:val="007D28FF"/>
    <w:rsid w:val="007D35D9"/>
    <w:rsid w:val="007D5249"/>
    <w:rsid w:val="007D57AC"/>
    <w:rsid w:val="007D6975"/>
    <w:rsid w:val="007D7E12"/>
    <w:rsid w:val="007E0C47"/>
    <w:rsid w:val="007E25AE"/>
    <w:rsid w:val="007E5671"/>
    <w:rsid w:val="007E5B7E"/>
    <w:rsid w:val="007E6E8B"/>
    <w:rsid w:val="007F3CB3"/>
    <w:rsid w:val="007F5E24"/>
    <w:rsid w:val="007F63E9"/>
    <w:rsid w:val="007F7BCD"/>
    <w:rsid w:val="008008BF"/>
    <w:rsid w:val="00801943"/>
    <w:rsid w:val="00802788"/>
    <w:rsid w:val="00803AFB"/>
    <w:rsid w:val="008041CC"/>
    <w:rsid w:val="00804282"/>
    <w:rsid w:val="00807186"/>
    <w:rsid w:val="008072E2"/>
    <w:rsid w:val="00807420"/>
    <w:rsid w:val="0080753C"/>
    <w:rsid w:val="00807F83"/>
    <w:rsid w:val="00812AC7"/>
    <w:rsid w:val="00813290"/>
    <w:rsid w:val="008144CC"/>
    <w:rsid w:val="0081459E"/>
    <w:rsid w:val="00815A1B"/>
    <w:rsid w:val="00816869"/>
    <w:rsid w:val="00817DB8"/>
    <w:rsid w:val="00822169"/>
    <w:rsid w:val="0082236B"/>
    <w:rsid w:val="00824BE1"/>
    <w:rsid w:val="0082656C"/>
    <w:rsid w:val="0082748C"/>
    <w:rsid w:val="00827C7E"/>
    <w:rsid w:val="00836F71"/>
    <w:rsid w:val="00840DD4"/>
    <w:rsid w:val="00844D42"/>
    <w:rsid w:val="00851CF4"/>
    <w:rsid w:val="00853E49"/>
    <w:rsid w:val="00853F50"/>
    <w:rsid w:val="00856AB7"/>
    <w:rsid w:val="00860C06"/>
    <w:rsid w:val="008631B6"/>
    <w:rsid w:val="00863545"/>
    <w:rsid w:val="0087472D"/>
    <w:rsid w:val="00874C06"/>
    <w:rsid w:val="00876781"/>
    <w:rsid w:val="00880386"/>
    <w:rsid w:val="008834A0"/>
    <w:rsid w:val="00883D17"/>
    <w:rsid w:val="00884EA0"/>
    <w:rsid w:val="00885476"/>
    <w:rsid w:val="008856A2"/>
    <w:rsid w:val="008878DD"/>
    <w:rsid w:val="00887D90"/>
    <w:rsid w:val="00890E19"/>
    <w:rsid w:val="008916C8"/>
    <w:rsid w:val="00894144"/>
    <w:rsid w:val="00895787"/>
    <w:rsid w:val="0089669E"/>
    <w:rsid w:val="00896ED5"/>
    <w:rsid w:val="00897217"/>
    <w:rsid w:val="00897239"/>
    <w:rsid w:val="008A315E"/>
    <w:rsid w:val="008A6AC6"/>
    <w:rsid w:val="008A73F9"/>
    <w:rsid w:val="008A77D6"/>
    <w:rsid w:val="008B1F52"/>
    <w:rsid w:val="008B2B3B"/>
    <w:rsid w:val="008B33C6"/>
    <w:rsid w:val="008B3753"/>
    <w:rsid w:val="008B3C03"/>
    <w:rsid w:val="008B42B3"/>
    <w:rsid w:val="008B46B1"/>
    <w:rsid w:val="008B5A01"/>
    <w:rsid w:val="008B6A36"/>
    <w:rsid w:val="008B6E45"/>
    <w:rsid w:val="008C415B"/>
    <w:rsid w:val="008C5749"/>
    <w:rsid w:val="008C6C90"/>
    <w:rsid w:val="008C7BC4"/>
    <w:rsid w:val="008D1BDD"/>
    <w:rsid w:val="008D41F6"/>
    <w:rsid w:val="008D4B8E"/>
    <w:rsid w:val="008D4F70"/>
    <w:rsid w:val="008D516E"/>
    <w:rsid w:val="008D5E28"/>
    <w:rsid w:val="008D7078"/>
    <w:rsid w:val="008D7E01"/>
    <w:rsid w:val="008E07C7"/>
    <w:rsid w:val="008E10A6"/>
    <w:rsid w:val="008E2248"/>
    <w:rsid w:val="008E2A82"/>
    <w:rsid w:val="008E2E0D"/>
    <w:rsid w:val="008E3379"/>
    <w:rsid w:val="008E3ABB"/>
    <w:rsid w:val="008E54E5"/>
    <w:rsid w:val="008E6B69"/>
    <w:rsid w:val="008F092C"/>
    <w:rsid w:val="008F0B2C"/>
    <w:rsid w:val="008F0BA2"/>
    <w:rsid w:val="008F0D31"/>
    <w:rsid w:val="008F74EC"/>
    <w:rsid w:val="008F7E67"/>
    <w:rsid w:val="00900F23"/>
    <w:rsid w:val="009014A3"/>
    <w:rsid w:val="009020EC"/>
    <w:rsid w:val="00902B8B"/>
    <w:rsid w:val="009039C7"/>
    <w:rsid w:val="00907441"/>
    <w:rsid w:val="00907EBF"/>
    <w:rsid w:val="009106A3"/>
    <w:rsid w:val="0091270C"/>
    <w:rsid w:val="0091289E"/>
    <w:rsid w:val="00913345"/>
    <w:rsid w:val="00915D98"/>
    <w:rsid w:val="00916E5D"/>
    <w:rsid w:val="009203D8"/>
    <w:rsid w:val="00924F61"/>
    <w:rsid w:val="009250B9"/>
    <w:rsid w:val="00925941"/>
    <w:rsid w:val="00926C26"/>
    <w:rsid w:val="009273C5"/>
    <w:rsid w:val="00930A43"/>
    <w:rsid w:val="00930C91"/>
    <w:rsid w:val="00932CD1"/>
    <w:rsid w:val="00933FA9"/>
    <w:rsid w:val="00934045"/>
    <w:rsid w:val="00934B21"/>
    <w:rsid w:val="00936A3A"/>
    <w:rsid w:val="0093739B"/>
    <w:rsid w:val="00943C2A"/>
    <w:rsid w:val="009451D7"/>
    <w:rsid w:val="0094523A"/>
    <w:rsid w:val="00946368"/>
    <w:rsid w:val="00947070"/>
    <w:rsid w:val="00950ABC"/>
    <w:rsid w:val="009545EE"/>
    <w:rsid w:val="00954EC6"/>
    <w:rsid w:val="00956D9A"/>
    <w:rsid w:val="0096079B"/>
    <w:rsid w:val="009608C6"/>
    <w:rsid w:val="00960A81"/>
    <w:rsid w:val="00962AF5"/>
    <w:rsid w:val="00962E66"/>
    <w:rsid w:val="0096315D"/>
    <w:rsid w:val="00963240"/>
    <w:rsid w:val="00966E6C"/>
    <w:rsid w:val="00971846"/>
    <w:rsid w:val="00976B7F"/>
    <w:rsid w:val="00981238"/>
    <w:rsid w:val="009818D4"/>
    <w:rsid w:val="00981AC9"/>
    <w:rsid w:val="0098249E"/>
    <w:rsid w:val="00983550"/>
    <w:rsid w:val="00984CDF"/>
    <w:rsid w:val="00985227"/>
    <w:rsid w:val="00985399"/>
    <w:rsid w:val="0098595C"/>
    <w:rsid w:val="00985C62"/>
    <w:rsid w:val="00990169"/>
    <w:rsid w:val="009916F6"/>
    <w:rsid w:val="009928A7"/>
    <w:rsid w:val="00993EFA"/>
    <w:rsid w:val="00994397"/>
    <w:rsid w:val="00995693"/>
    <w:rsid w:val="00995C42"/>
    <w:rsid w:val="009971CA"/>
    <w:rsid w:val="009A1446"/>
    <w:rsid w:val="009A5031"/>
    <w:rsid w:val="009B0423"/>
    <w:rsid w:val="009B19F3"/>
    <w:rsid w:val="009B417A"/>
    <w:rsid w:val="009B6155"/>
    <w:rsid w:val="009B62ED"/>
    <w:rsid w:val="009C121F"/>
    <w:rsid w:val="009C1BC0"/>
    <w:rsid w:val="009C3DDF"/>
    <w:rsid w:val="009C55BF"/>
    <w:rsid w:val="009C66D8"/>
    <w:rsid w:val="009C78CE"/>
    <w:rsid w:val="009D1476"/>
    <w:rsid w:val="009E1ED7"/>
    <w:rsid w:val="009E251C"/>
    <w:rsid w:val="009E286A"/>
    <w:rsid w:val="009E29F0"/>
    <w:rsid w:val="009E44F7"/>
    <w:rsid w:val="009E536C"/>
    <w:rsid w:val="009F09E1"/>
    <w:rsid w:val="009F0E88"/>
    <w:rsid w:val="009F51FC"/>
    <w:rsid w:val="009F5747"/>
    <w:rsid w:val="009F68CF"/>
    <w:rsid w:val="009F6EFE"/>
    <w:rsid w:val="009F75C9"/>
    <w:rsid w:val="009F7FDE"/>
    <w:rsid w:val="00A025BB"/>
    <w:rsid w:val="00A05505"/>
    <w:rsid w:val="00A05D32"/>
    <w:rsid w:val="00A0673C"/>
    <w:rsid w:val="00A076E6"/>
    <w:rsid w:val="00A11311"/>
    <w:rsid w:val="00A13297"/>
    <w:rsid w:val="00A14AAA"/>
    <w:rsid w:val="00A152EF"/>
    <w:rsid w:val="00A2000E"/>
    <w:rsid w:val="00A20651"/>
    <w:rsid w:val="00A2289A"/>
    <w:rsid w:val="00A22BC6"/>
    <w:rsid w:val="00A259C5"/>
    <w:rsid w:val="00A272E8"/>
    <w:rsid w:val="00A31452"/>
    <w:rsid w:val="00A32E96"/>
    <w:rsid w:val="00A37241"/>
    <w:rsid w:val="00A378FD"/>
    <w:rsid w:val="00A40036"/>
    <w:rsid w:val="00A41B4A"/>
    <w:rsid w:val="00A42957"/>
    <w:rsid w:val="00A44FFD"/>
    <w:rsid w:val="00A451A4"/>
    <w:rsid w:val="00A4621F"/>
    <w:rsid w:val="00A46B02"/>
    <w:rsid w:val="00A50896"/>
    <w:rsid w:val="00A52954"/>
    <w:rsid w:val="00A533F1"/>
    <w:rsid w:val="00A536AF"/>
    <w:rsid w:val="00A538EE"/>
    <w:rsid w:val="00A54085"/>
    <w:rsid w:val="00A547A8"/>
    <w:rsid w:val="00A54CCC"/>
    <w:rsid w:val="00A5718C"/>
    <w:rsid w:val="00A57526"/>
    <w:rsid w:val="00A606F8"/>
    <w:rsid w:val="00A608CD"/>
    <w:rsid w:val="00A61006"/>
    <w:rsid w:val="00A62EB2"/>
    <w:rsid w:val="00A636C5"/>
    <w:rsid w:val="00A64EBF"/>
    <w:rsid w:val="00A65056"/>
    <w:rsid w:val="00A6665A"/>
    <w:rsid w:val="00A66918"/>
    <w:rsid w:val="00A6785E"/>
    <w:rsid w:val="00A67C1F"/>
    <w:rsid w:val="00A70C09"/>
    <w:rsid w:val="00A70FE6"/>
    <w:rsid w:val="00A7177A"/>
    <w:rsid w:val="00A71932"/>
    <w:rsid w:val="00A72FD9"/>
    <w:rsid w:val="00A747C0"/>
    <w:rsid w:val="00A7577E"/>
    <w:rsid w:val="00A75CF5"/>
    <w:rsid w:val="00A76622"/>
    <w:rsid w:val="00A76BE8"/>
    <w:rsid w:val="00A80193"/>
    <w:rsid w:val="00A8036E"/>
    <w:rsid w:val="00A80596"/>
    <w:rsid w:val="00A831FE"/>
    <w:rsid w:val="00A83DDC"/>
    <w:rsid w:val="00A84BB2"/>
    <w:rsid w:val="00A85C32"/>
    <w:rsid w:val="00A868A1"/>
    <w:rsid w:val="00A877E6"/>
    <w:rsid w:val="00A9189B"/>
    <w:rsid w:val="00A93D22"/>
    <w:rsid w:val="00A93F8F"/>
    <w:rsid w:val="00A94AA8"/>
    <w:rsid w:val="00A95265"/>
    <w:rsid w:val="00A95365"/>
    <w:rsid w:val="00A955D3"/>
    <w:rsid w:val="00A9598A"/>
    <w:rsid w:val="00A96128"/>
    <w:rsid w:val="00A96F0B"/>
    <w:rsid w:val="00A97651"/>
    <w:rsid w:val="00A97EE0"/>
    <w:rsid w:val="00AA0E1F"/>
    <w:rsid w:val="00AA0F27"/>
    <w:rsid w:val="00AA1204"/>
    <w:rsid w:val="00AA1D6A"/>
    <w:rsid w:val="00AA742A"/>
    <w:rsid w:val="00AA79FD"/>
    <w:rsid w:val="00AA7D75"/>
    <w:rsid w:val="00AB10A0"/>
    <w:rsid w:val="00AB4477"/>
    <w:rsid w:val="00AB5C45"/>
    <w:rsid w:val="00AC1D78"/>
    <w:rsid w:val="00AC4DEA"/>
    <w:rsid w:val="00AC5410"/>
    <w:rsid w:val="00AC5869"/>
    <w:rsid w:val="00AC5AA9"/>
    <w:rsid w:val="00AD0756"/>
    <w:rsid w:val="00AD2364"/>
    <w:rsid w:val="00AD2987"/>
    <w:rsid w:val="00AD4F26"/>
    <w:rsid w:val="00AE4CC2"/>
    <w:rsid w:val="00AE528A"/>
    <w:rsid w:val="00AE616C"/>
    <w:rsid w:val="00AE7827"/>
    <w:rsid w:val="00AF09F3"/>
    <w:rsid w:val="00AF21AE"/>
    <w:rsid w:val="00AF2B15"/>
    <w:rsid w:val="00AF4673"/>
    <w:rsid w:val="00AF5758"/>
    <w:rsid w:val="00AF67B4"/>
    <w:rsid w:val="00AF7B39"/>
    <w:rsid w:val="00B00622"/>
    <w:rsid w:val="00B03CCE"/>
    <w:rsid w:val="00B04EE0"/>
    <w:rsid w:val="00B0599F"/>
    <w:rsid w:val="00B06706"/>
    <w:rsid w:val="00B10686"/>
    <w:rsid w:val="00B1246B"/>
    <w:rsid w:val="00B13608"/>
    <w:rsid w:val="00B167A4"/>
    <w:rsid w:val="00B17177"/>
    <w:rsid w:val="00B178BE"/>
    <w:rsid w:val="00B20A33"/>
    <w:rsid w:val="00B20D9F"/>
    <w:rsid w:val="00B21EF6"/>
    <w:rsid w:val="00B22CB9"/>
    <w:rsid w:val="00B23115"/>
    <w:rsid w:val="00B23897"/>
    <w:rsid w:val="00B24AA2"/>
    <w:rsid w:val="00B24CD9"/>
    <w:rsid w:val="00B3094E"/>
    <w:rsid w:val="00B3410F"/>
    <w:rsid w:val="00B34E41"/>
    <w:rsid w:val="00B36C67"/>
    <w:rsid w:val="00B404D1"/>
    <w:rsid w:val="00B41B85"/>
    <w:rsid w:val="00B42E23"/>
    <w:rsid w:val="00B43176"/>
    <w:rsid w:val="00B43CAA"/>
    <w:rsid w:val="00B44256"/>
    <w:rsid w:val="00B442B7"/>
    <w:rsid w:val="00B4552B"/>
    <w:rsid w:val="00B47423"/>
    <w:rsid w:val="00B52DDA"/>
    <w:rsid w:val="00B56DBB"/>
    <w:rsid w:val="00B57DDA"/>
    <w:rsid w:val="00B6013D"/>
    <w:rsid w:val="00B62D49"/>
    <w:rsid w:val="00B63185"/>
    <w:rsid w:val="00B63730"/>
    <w:rsid w:val="00B6498A"/>
    <w:rsid w:val="00B662D8"/>
    <w:rsid w:val="00B70B94"/>
    <w:rsid w:val="00B72362"/>
    <w:rsid w:val="00B723BC"/>
    <w:rsid w:val="00B72AF3"/>
    <w:rsid w:val="00B73F4B"/>
    <w:rsid w:val="00B76425"/>
    <w:rsid w:val="00B77BE2"/>
    <w:rsid w:val="00B802EB"/>
    <w:rsid w:val="00B8077E"/>
    <w:rsid w:val="00B80927"/>
    <w:rsid w:val="00B80D40"/>
    <w:rsid w:val="00B82458"/>
    <w:rsid w:val="00B82736"/>
    <w:rsid w:val="00B8559B"/>
    <w:rsid w:val="00B8692E"/>
    <w:rsid w:val="00B87346"/>
    <w:rsid w:val="00B9130E"/>
    <w:rsid w:val="00B9141D"/>
    <w:rsid w:val="00B92E12"/>
    <w:rsid w:val="00B93E94"/>
    <w:rsid w:val="00B9620B"/>
    <w:rsid w:val="00B96AF4"/>
    <w:rsid w:val="00B9756D"/>
    <w:rsid w:val="00BA0192"/>
    <w:rsid w:val="00BA042B"/>
    <w:rsid w:val="00BA0CCC"/>
    <w:rsid w:val="00BA17C6"/>
    <w:rsid w:val="00BA207B"/>
    <w:rsid w:val="00BA3309"/>
    <w:rsid w:val="00BA386D"/>
    <w:rsid w:val="00BA3F03"/>
    <w:rsid w:val="00BA50E0"/>
    <w:rsid w:val="00BA5F7D"/>
    <w:rsid w:val="00BA64FE"/>
    <w:rsid w:val="00BA7641"/>
    <w:rsid w:val="00BA7E3A"/>
    <w:rsid w:val="00BB14CE"/>
    <w:rsid w:val="00BB1627"/>
    <w:rsid w:val="00BB1B25"/>
    <w:rsid w:val="00BB1E77"/>
    <w:rsid w:val="00BB2DE4"/>
    <w:rsid w:val="00BB36BD"/>
    <w:rsid w:val="00BB60B0"/>
    <w:rsid w:val="00BC00F3"/>
    <w:rsid w:val="00BC06FD"/>
    <w:rsid w:val="00BC13EB"/>
    <w:rsid w:val="00BC1904"/>
    <w:rsid w:val="00BC1C1A"/>
    <w:rsid w:val="00BC46A3"/>
    <w:rsid w:val="00BD39B0"/>
    <w:rsid w:val="00BE1217"/>
    <w:rsid w:val="00BE4077"/>
    <w:rsid w:val="00BE66D2"/>
    <w:rsid w:val="00BE77D3"/>
    <w:rsid w:val="00BF0561"/>
    <w:rsid w:val="00BF0672"/>
    <w:rsid w:val="00BF0C0F"/>
    <w:rsid w:val="00BF2789"/>
    <w:rsid w:val="00BF3775"/>
    <w:rsid w:val="00BF3D30"/>
    <w:rsid w:val="00BF4246"/>
    <w:rsid w:val="00BF5038"/>
    <w:rsid w:val="00BF6B56"/>
    <w:rsid w:val="00BF72F6"/>
    <w:rsid w:val="00BF7DC9"/>
    <w:rsid w:val="00C02CEC"/>
    <w:rsid w:val="00C02D02"/>
    <w:rsid w:val="00C0334E"/>
    <w:rsid w:val="00C04082"/>
    <w:rsid w:val="00C0419C"/>
    <w:rsid w:val="00C0715F"/>
    <w:rsid w:val="00C1218A"/>
    <w:rsid w:val="00C12343"/>
    <w:rsid w:val="00C1278A"/>
    <w:rsid w:val="00C14C1A"/>
    <w:rsid w:val="00C15943"/>
    <w:rsid w:val="00C20F6B"/>
    <w:rsid w:val="00C22210"/>
    <w:rsid w:val="00C2391B"/>
    <w:rsid w:val="00C23DF3"/>
    <w:rsid w:val="00C23F58"/>
    <w:rsid w:val="00C24888"/>
    <w:rsid w:val="00C255F1"/>
    <w:rsid w:val="00C25B1B"/>
    <w:rsid w:val="00C270C7"/>
    <w:rsid w:val="00C31196"/>
    <w:rsid w:val="00C32869"/>
    <w:rsid w:val="00C32F54"/>
    <w:rsid w:val="00C3432D"/>
    <w:rsid w:val="00C35F5E"/>
    <w:rsid w:val="00C3660A"/>
    <w:rsid w:val="00C36CB4"/>
    <w:rsid w:val="00C36D04"/>
    <w:rsid w:val="00C36E82"/>
    <w:rsid w:val="00C3756C"/>
    <w:rsid w:val="00C405F2"/>
    <w:rsid w:val="00C4338C"/>
    <w:rsid w:val="00C434F0"/>
    <w:rsid w:val="00C43605"/>
    <w:rsid w:val="00C43D23"/>
    <w:rsid w:val="00C44915"/>
    <w:rsid w:val="00C456AF"/>
    <w:rsid w:val="00C45DD9"/>
    <w:rsid w:val="00C4601E"/>
    <w:rsid w:val="00C470EE"/>
    <w:rsid w:val="00C50FF0"/>
    <w:rsid w:val="00C537CB"/>
    <w:rsid w:val="00C53CB5"/>
    <w:rsid w:val="00C53F86"/>
    <w:rsid w:val="00C540D6"/>
    <w:rsid w:val="00C54450"/>
    <w:rsid w:val="00C57783"/>
    <w:rsid w:val="00C61008"/>
    <w:rsid w:val="00C617C7"/>
    <w:rsid w:val="00C61D01"/>
    <w:rsid w:val="00C62151"/>
    <w:rsid w:val="00C65C96"/>
    <w:rsid w:val="00C6741B"/>
    <w:rsid w:val="00C723C6"/>
    <w:rsid w:val="00C74218"/>
    <w:rsid w:val="00C74980"/>
    <w:rsid w:val="00C74FB2"/>
    <w:rsid w:val="00C755DC"/>
    <w:rsid w:val="00C75CE8"/>
    <w:rsid w:val="00C75D60"/>
    <w:rsid w:val="00C75FCF"/>
    <w:rsid w:val="00C81366"/>
    <w:rsid w:val="00C819FB"/>
    <w:rsid w:val="00C81B18"/>
    <w:rsid w:val="00C83637"/>
    <w:rsid w:val="00C8370D"/>
    <w:rsid w:val="00C859B3"/>
    <w:rsid w:val="00C85EF2"/>
    <w:rsid w:val="00C8631C"/>
    <w:rsid w:val="00C86C87"/>
    <w:rsid w:val="00C91113"/>
    <w:rsid w:val="00C91460"/>
    <w:rsid w:val="00C91BDF"/>
    <w:rsid w:val="00C936B2"/>
    <w:rsid w:val="00C94095"/>
    <w:rsid w:val="00C94DA0"/>
    <w:rsid w:val="00C958A1"/>
    <w:rsid w:val="00C967F3"/>
    <w:rsid w:val="00C973A4"/>
    <w:rsid w:val="00CA0453"/>
    <w:rsid w:val="00CA1290"/>
    <w:rsid w:val="00CA1389"/>
    <w:rsid w:val="00CA2267"/>
    <w:rsid w:val="00CA42F0"/>
    <w:rsid w:val="00CA5E66"/>
    <w:rsid w:val="00CA5EFE"/>
    <w:rsid w:val="00CB1B17"/>
    <w:rsid w:val="00CB2013"/>
    <w:rsid w:val="00CB4605"/>
    <w:rsid w:val="00CB55EB"/>
    <w:rsid w:val="00CB5DA1"/>
    <w:rsid w:val="00CB6380"/>
    <w:rsid w:val="00CB6567"/>
    <w:rsid w:val="00CB716D"/>
    <w:rsid w:val="00CB741B"/>
    <w:rsid w:val="00CC1681"/>
    <w:rsid w:val="00CC3A3F"/>
    <w:rsid w:val="00CC3E4E"/>
    <w:rsid w:val="00CC3F38"/>
    <w:rsid w:val="00CC4192"/>
    <w:rsid w:val="00CC41A6"/>
    <w:rsid w:val="00CC7973"/>
    <w:rsid w:val="00CD1CFC"/>
    <w:rsid w:val="00CD2406"/>
    <w:rsid w:val="00CD3639"/>
    <w:rsid w:val="00CD4896"/>
    <w:rsid w:val="00CD6A80"/>
    <w:rsid w:val="00CD7B61"/>
    <w:rsid w:val="00CD7EDD"/>
    <w:rsid w:val="00CE3B3C"/>
    <w:rsid w:val="00CE4868"/>
    <w:rsid w:val="00CE6234"/>
    <w:rsid w:val="00CE6562"/>
    <w:rsid w:val="00CE78BE"/>
    <w:rsid w:val="00CE7FE0"/>
    <w:rsid w:val="00CF35A8"/>
    <w:rsid w:val="00CF40A7"/>
    <w:rsid w:val="00CF4309"/>
    <w:rsid w:val="00CF47A7"/>
    <w:rsid w:val="00CF4A2D"/>
    <w:rsid w:val="00CF513B"/>
    <w:rsid w:val="00CF548D"/>
    <w:rsid w:val="00CF59AD"/>
    <w:rsid w:val="00CF61AB"/>
    <w:rsid w:val="00D00156"/>
    <w:rsid w:val="00D003D6"/>
    <w:rsid w:val="00D03EF5"/>
    <w:rsid w:val="00D06430"/>
    <w:rsid w:val="00D07017"/>
    <w:rsid w:val="00D07BC1"/>
    <w:rsid w:val="00D07DCC"/>
    <w:rsid w:val="00D1057F"/>
    <w:rsid w:val="00D10A3E"/>
    <w:rsid w:val="00D1137D"/>
    <w:rsid w:val="00D118F9"/>
    <w:rsid w:val="00D129A1"/>
    <w:rsid w:val="00D14698"/>
    <w:rsid w:val="00D14EC4"/>
    <w:rsid w:val="00D16175"/>
    <w:rsid w:val="00D176A9"/>
    <w:rsid w:val="00D20A80"/>
    <w:rsid w:val="00D25CD9"/>
    <w:rsid w:val="00D26340"/>
    <w:rsid w:val="00D30769"/>
    <w:rsid w:val="00D31A73"/>
    <w:rsid w:val="00D3617F"/>
    <w:rsid w:val="00D40701"/>
    <w:rsid w:val="00D413EC"/>
    <w:rsid w:val="00D46152"/>
    <w:rsid w:val="00D47E88"/>
    <w:rsid w:val="00D50E65"/>
    <w:rsid w:val="00D51025"/>
    <w:rsid w:val="00D51369"/>
    <w:rsid w:val="00D53EB9"/>
    <w:rsid w:val="00D5425A"/>
    <w:rsid w:val="00D6110D"/>
    <w:rsid w:val="00D61C61"/>
    <w:rsid w:val="00D62974"/>
    <w:rsid w:val="00D6428E"/>
    <w:rsid w:val="00D651AF"/>
    <w:rsid w:val="00D712AB"/>
    <w:rsid w:val="00D75139"/>
    <w:rsid w:val="00D75D86"/>
    <w:rsid w:val="00D8025C"/>
    <w:rsid w:val="00D807BD"/>
    <w:rsid w:val="00D842E1"/>
    <w:rsid w:val="00D84FD6"/>
    <w:rsid w:val="00D86329"/>
    <w:rsid w:val="00D90FD0"/>
    <w:rsid w:val="00D9628A"/>
    <w:rsid w:val="00D96ABC"/>
    <w:rsid w:val="00D96B47"/>
    <w:rsid w:val="00DA01D9"/>
    <w:rsid w:val="00DA06CD"/>
    <w:rsid w:val="00DA0F89"/>
    <w:rsid w:val="00DA11D7"/>
    <w:rsid w:val="00DA13FD"/>
    <w:rsid w:val="00DA239D"/>
    <w:rsid w:val="00DA3973"/>
    <w:rsid w:val="00DA69FF"/>
    <w:rsid w:val="00DB1151"/>
    <w:rsid w:val="00DB40C9"/>
    <w:rsid w:val="00DB4C4F"/>
    <w:rsid w:val="00DC2029"/>
    <w:rsid w:val="00DC477B"/>
    <w:rsid w:val="00DC5B3C"/>
    <w:rsid w:val="00DD3EE5"/>
    <w:rsid w:val="00DD66B8"/>
    <w:rsid w:val="00DE2181"/>
    <w:rsid w:val="00DE654D"/>
    <w:rsid w:val="00DE6FA6"/>
    <w:rsid w:val="00DE7602"/>
    <w:rsid w:val="00DF15DC"/>
    <w:rsid w:val="00DF1E42"/>
    <w:rsid w:val="00DF698B"/>
    <w:rsid w:val="00E0071D"/>
    <w:rsid w:val="00E0111C"/>
    <w:rsid w:val="00E025F1"/>
    <w:rsid w:val="00E02E8F"/>
    <w:rsid w:val="00E0322F"/>
    <w:rsid w:val="00E03E10"/>
    <w:rsid w:val="00E03F25"/>
    <w:rsid w:val="00E06E3B"/>
    <w:rsid w:val="00E07865"/>
    <w:rsid w:val="00E15D70"/>
    <w:rsid w:val="00E168DD"/>
    <w:rsid w:val="00E16A9E"/>
    <w:rsid w:val="00E218AC"/>
    <w:rsid w:val="00E22CC1"/>
    <w:rsid w:val="00E23494"/>
    <w:rsid w:val="00E24BE4"/>
    <w:rsid w:val="00E24EF6"/>
    <w:rsid w:val="00E26FC6"/>
    <w:rsid w:val="00E27023"/>
    <w:rsid w:val="00E2708A"/>
    <w:rsid w:val="00E279A6"/>
    <w:rsid w:val="00E3047C"/>
    <w:rsid w:val="00E347B7"/>
    <w:rsid w:val="00E34FA3"/>
    <w:rsid w:val="00E36842"/>
    <w:rsid w:val="00E37AED"/>
    <w:rsid w:val="00E40F67"/>
    <w:rsid w:val="00E43270"/>
    <w:rsid w:val="00E4411F"/>
    <w:rsid w:val="00E44A9C"/>
    <w:rsid w:val="00E4668C"/>
    <w:rsid w:val="00E478F4"/>
    <w:rsid w:val="00E50967"/>
    <w:rsid w:val="00E52426"/>
    <w:rsid w:val="00E5387F"/>
    <w:rsid w:val="00E53E2E"/>
    <w:rsid w:val="00E56229"/>
    <w:rsid w:val="00E57920"/>
    <w:rsid w:val="00E64155"/>
    <w:rsid w:val="00E642F3"/>
    <w:rsid w:val="00E65226"/>
    <w:rsid w:val="00E6557D"/>
    <w:rsid w:val="00E66A9B"/>
    <w:rsid w:val="00E7025B"/>
    <w:rsid w:val="00E702A8"/>
    <w:rsid w:val="00E708E5"/>
    <w:rsid w:val="00E713D4"/>
    <w:rsid w:val="00E72D72"/>
    <w:rsid w:val="00E75183"/>
    <w:rsid w:val="00E76B83"/>
    <w:rsid w:val="00E7739F"/>
    <w:rsid w:val="00E77A2B"/>
    <w:rsid w:val="00E81AFC"/>
    <w:rsid w:val="00E81F30"/>
    <w:rsid w:val="00E82230"/>
    <w:rsid w:val="00E82B87"/>
    <w:rsid w:val="00E8349B"/>
    <w:rsid w:val="00E83880"/>
    <w:rsid w:val="00E84F60"/>
    <w:rsid w:val="00E8644C"/>
    <w:rsid w:val="00E8664B"/>
    <w:rsid w:val="00E86CCA"/>
    <w:rsid w:val="00E87938"/>
    <w:rsid w:val="00E9193E"/>
    <w:rsid w:val="00E92864"/>
    <w:rsid w:val="00E961F0"/>
    <w:rsid w:val="00EA027E"/>
    <w:rsid w:val="00EA219E"/>
    <w:rsid w:val="00EA224E"/>
    <w:rsid w:val="00EA27CE"/>
    <w:rsid w:val="00EA2ED1"/>
    <w:rsid w:val="00EA3192"/>
    <w:rsid w:val="00EA66D5"/>
    <w:rsid w:val="00EB0D47"/>
    <w:rsid w:val="00EB2719"/>
    <w:rsid w:val="00EB2948"/>
    <w:rsid w:val="00EB2ACD"/>
    <w:rsid w:val="00EB2D94"/>
    <w:rsid w:val="00EB365F"/>
    <w:rsid w:val="00EC2F7C"/>
    <w:rsid w:val="00EC356F"/>
    <w:rsid w:val="00EC4E2D"/>
    <w:rsid w:val="00EC5A15"/>
    <w:rsid w:val="00EC6F0E"/>
    <w:rsid w:val="00EC7036"/>
    <w:rsid w:val="00EC7828"/>
    <w:rsid w:val="00EC78B7"/>
    <w:rsid w:val="00ED24DD"/>
    <w:rsid w:val="00ED2F08"/>
    <w:rsid w:val="00ED31FC"/>
    <w:rsid w:val="00ED6B55"/>
    <w:rsid w:val="00ED7D93"/>
    <w:rsid w:val="00ED7E04"/>
    <w:rsid w:val="00EE020A"/>
    <w:rsid w:val="00EE0E13"/>
    <w:rsid w:val="00EE24C1"/>
    <w:rsid w:val="00EE3D07"/>
    <w:rsid w:val="00EE6D01"/>
    <w:rsid w:val="00EF1FC4"/>
    <w:rsid w:val="00EF62AE"/>
    <w:rsid w:val="00EF7BAE"/>
    <w:rsid w:val="00F032CF"/>
    <w:rsid w:val="00F0373C"/>
    <w:rsid w:val="00F04DE4"/>
    <w:rsid w:val="00F0553D"/>
    <w:rsid w:val="00F115EE"/>
    <w:rsid w:val="00F12994"/>
    <w:rsid w:val="00F13888"/>
    <w:rsid w:val="00F13ACB"/>
    <w:rsid w:val="00F1426E"/>
    <w:rsid w:val="00F161F4"/>
    <w:rsid w:val="00F22BBC"/>
    <w:rsid w:val="00F25B74"/>
    <w:rsid w:val="00F322C8"/>
    <w:rsid w:val="00F342C6"/>
    <w:rsid w:val="00F34616"/>
    <w:rsid w:val="00F34673"/>
    <w:rsid w:val="00F36183"/>
    <w:rsid w:val="00F36B70"/>
    <w:rsid w:val="00F36BE6"/>
    <w:rsid w:val="00F400C6"/>
    <w:rsid w:val="00F41BEF"/>
    <w:rsid w:val="00F432CE"/>
    <w:rsid w:val="00F4372E"/>
    <w:rsid w:val="00F45348"/>
    <w:rsid w:val="00F456B8"/>
    <w:rsid w:val="00F46DC2"/>
    <w:rsid w:val="00F4772A"/>
    <w:rsid w:val="00F47C33"/>
    <w:rsid w:val="00F5156A"/>
    <w:rsid w:val="00F52F5D"/>
    <w:rsid w:val="00F541CD"/>
    <w:rsid w:val="00F54481"/>
    <w:rsid w:val="00F60593"/>
    <w:rsid w:val="00F61063"/>
    <w:rsid w:val="00F634E8"/>
    <w:rsid w:val="00F63B57"/>
    <w:rsid w:val="00F6642C"/>
    <w:rsid w:val="00F66552"/>
    <w:rsid w:val="00F70530"/>
    <w:rsid w:val="00F715E6"/>
    <w:rsid w:val="00F727F7"/>
    <w:rsid w:val="00F72907"/>
    <w:rsid w:val="00F74DF1"/>
    <w:rsid w:val="00F75AF1"/>
    <w:rsid w:val="00F7749E"/>
    <w:rsid w:val="00F77862"/>
    <w:rsid w:val="00F77CC4"/>
    <w:rsid w:val="00F807F9"/>
    <w:rsid w:val="00F83E2C"/>
    <w:rsid w:val="00F84646"/>
    <w:rsid w:val="00F84F76"/>
    <w:rsid w:val="00F85C23"/>
    <w:rsid w:val="00F862C5"/>
    <w:rsid w:val="00F86F9C"/>
    <w:rsid w:val="00F876CA"/>
    <w:rsid w:val="00F9194E"/>
    <w:rsid w:val="00F942AD"/>
    <w:rsid w:val="00F9442F"/>
    <w:rsid w:val="00F95C54"/>
    <w:rsid w:val="00FA0405"/>
    <w:rsid w:val="00FA07C1"/>
    <w:rsid w:val="00FA1A02"/>
    <w:rsid w:val="00FA1F89"/>
    <w:rsid w:val="00FA47BB"/>
    <w:rsid w:val="00FB0B4F"/>
    <w:rsid w:val="00FB0F0A"/>
    <w:rsid w:val="00FB4CFA"/>
    <w:rsid w:val="00FB6124"/>
    <w:rsid w:val="00FC47B5"/>
    <w:rsid w:val="00FC60C4"/>
    <w:rsid w:val="00FC620E"/>
    <w:rsid w:val="00FC63F3"/>
    <w:rsid w:val="00FC7B8C"/>
    <w:rsid w:val="00FC7CE6"/>
    <w:rsid w:val="00FD1B72"/>
    <w:rsid w:val="00FD2151"/>
    <w:rsid w:val="00FD329A"/>
    <w:rsid w:val="00FD5A34"/>
    <w:rsid w:val="00FD5DA9"/>
    <w:rsid w:val="00FD6480"/>
    <w:rsid w:val="00FE1087"/>
    <w:rsid w:val="00FE1424"/>
    <w:rsid w:val="00FE5895"/>
    <w:rsid w:val="00FE637F"/>
    <w:rsid w:val="00FE7354"/>
    <w:rsid w:val="00FE7832"/>
    <w:rsid w:val="00FE7B25"/>
    <w:rsid w:val="00FE7FF6"/>
    <w:rsid w:val="00FF0C52"/>
    <w:rsid w:val="00FF0CF5"/>
    <w:rsid w:val="00FF221B"/>
    <w:rsid w:val="00FF3E6E"/>
    <w:rsid w:val="00FF45AC"/>
    <w:rsid w:val="00FF687D"/>
    <w:rsid w:val="00FF6D71"/>
    <w:rsid w:val="00FF7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2E5BE"/>
  <w15:docId w15:val="{0C71490F-889D-4392-B4A3-C0895E42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BBA"/>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0A4BBA"/>
    <w:rPr>
      <w:sz w:val="18"/>
      <w:szCs w:val="18"/>
    </w:rPr>
  </w:style>
  <w:style w:type="paragraph" w:styleId="a5">
    <w:name w:val="footer"/>
    <w:basedOn w:val="a"/>
    <w:link w:val="a6"/>
    <w:uiPriority w:val="99"/>
    <w:unhideWhenUsed/>
    <w:rsid w:val="000A4BBA"/>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0A4BBA"/>
    <w:rPr>
      <w:sz w:val="18"/>
      <w:szCs w:val="18"/>
    </w:rPr>
  </w:style>
  <w:style w:type="paragraph" w:customStyle="1" w:styleId="CharCharCharCharCharChar1CharCharChar">
    <w:name w:val="Char Char Char Char Char Char1 Char Char Char"/>
    <w:basedOn w:val="a"/>
    <w:rsid w:val="00FB0B4F"/>
    <w:pPr>
      <w:autoSpaceDE w:val="0"/>
      <w:autoSpaceDN w:val="0"/>
      <w:adjustRightInd w:val="0"/>
      <w:spacing w:after="0" w:line="240" w:lineRule="auto"/>
      <w:textAlignment w:val="baseline"/>
    </w:pPr>
    <w:rPr>
      <w:rFonts w:ascii="Times New Roman" w:eastAsia="方正仿宋简体" w:hAnsi="Times New Roman" w:cs="Times New Roman"/>
      <w:kern w:val="2"/>
      <w:sz w:val="32"/>
      <w:szCs w:val="20"/>
      <w:lang w:eastAsia="zh-CN"/>
    </w:rPr>
  </w:style>
  <w:style w:type="paragraph" w:customStyle="1" w:styleId="Default">
    <w:name w:val="Default"/>
    <w:rsid w:val="00676D52"/>
    <w:pPr>
      <w:autoSpaceDE w:val="0"/>
      <w:autoSpaceDN w:val="0"/>
      <w:adjustRightInd w:val="0"/>
      <w:spacing w:after="0" w:line="240" w:lineRule="auto"/>
    </w:pPr>
    <w:rPr>
      <w:rFonts w:ascii="宋体" w:eastAsia="宋体" w:cs="宋体"/>
      <w:color w:val="000000"/>
      <w:sz w:val="24"/>
      <w:szCs w:val="24"/>
    </w:rPr>
  </w:style>
  <w:style w:type="paragraph" w:styleId="a7">
    <w:name w:val="Balloon Text"/>
    <w:basedOn w:val="a"/>
    <w:link w:val="a8"/>
    <w:uiPriority w:val="99"/>
    <w:semiHidden/>
    <w:unhideWhenUsed/>
    <w:rsid w:val="003158CF"/>
    <w:pPr>
      <w:spacing w:after="0" w:line="240" w:lineRule="auto"/>
    </w:pPr>
    <w:rPr>
      <w:sz w:val="18"/>
      <w:szCs w:val="18"/>
    </w:rPr>
  </w:style>
  <w:style w:type="character" w:customStyle="1" w:styleId="a8">
    <w:name w:val="批注框文本 字符"/>
    <w:basedOn w:val="a0"/>
    <w:link w:val="a7"/>
    <w:uiPriority w:val="99"/>
    <w:semiHidden/>
    <w:rsid w:val="003158CF"/>
    <w:rPr>
      <w:sz w:val="18"/>
      <w:szCs w:val="18"/>
    </w:rPr>
  </w:style>
  <w:style w:type="character" w:styleId="a9">
    <w:name w:val="annotation reference"/>
    <w:basedOn w:val="a0"/>
    <w:uiPriority w:val="99"/>
    <w:semiHidden/>
    <w:unhideWhenUsed/>
    <w:rsid w:val="00A7177A"/>
    <w:rPr>
      <w:sz w:val="21"/>
      <w:szCs w:val="21"/>
    </w:rPr>
  </w:style>
  <w:style w:type="paragraph" w:styleId="aa">
    <w:name w:val="annotation text"/>
    <w:basedOn w:val="a"/>
    <w:link w:val="ab"/>
    <w:uiPriority w:val="99"/>
    <w:semiHidden/>
    <w:unhideWhenUsed/>
    <w:rsid w:val="00A7177A"/>
  </w:style>
  <w:style w:type="character" w:customStyle="1" w:styleId="ab">
    <w:name w:val="批注文字 字符"/>
    <w:basedOn w:val="a0"/>
    <w:link w:val="aa"/>
    <w:uiPriority w:val="99"/>
    <w:semiHidden/>
    <w:rsid w:val="00A7177A"/>
  </w:style>
  <w:style w:type="paragraph" w:styleId="ac">
    <w:name w:val="annotation subject"/>
    <w:basedOn w:val="aa"/>
    <w:next w:val="aa"/>
    <w:link w:val="ad"/>
    <w:uiPriority w:val="99"/>
    <w:semiHidden/>
    <w:unhideWhenUsed/>
    <w:rsid w:val="00A7177A"/>
    <w:rPr>
      <w:b/>
      <w:bCs/>
    </w:rPr>
  </w:style>
  <w:style w:type="character" w:customStyle="1" w:styleId="ad">
    <w:name w:val="批注主题 字符"/>
    <w:basedOn w:val="ab"/>
    <w:link w:val="ac"/>
    <w:uiPriority w:val="99"/>
    <w:semiHidden/>
    <w:rsid w:val="00A7177A"/>
    <w:rPr>
      <w:b/>
      <w:bCs/>
    </w:rPr>
  </w:style>
  <w:style w:type="table" w:styleId="ae">
    <w:name w:val="Table Grid"/>
    <w:basedOn w:val="a1"/>
    <w:uiPriority w:val="59"/>
    <w:rsid w:val="00883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24BCD"/>
    <w:pPr>
      <w:ind w:firstLineChars="200" w:firstLine="420"/>
    </w:pPr>
  </w:style>
  <w:style w:type="paragraph" w:styleId="af0">
    <w:name w:val="Revision"/>
    <w:hidden/>
    <w:uiPriority w:val="99"/>
    <w:semiHidden/>
    <w:rsid w:val="00F7749E"/>
    <w:pPr>
      <w:widowControl/>
      <w:spacing w:after="0" w:line="240" w:lineRule="auto"/>
    </w:pPr>
  </w:style>
  <w:style w:type="paragraph" w:styleId="af1">
    <w:name w:val="Normal (Web)"/>
    <w:basedOn w:val="a"/>
    <w:uiPriority w:val="99"/>
    <w:unhideWhenUsed/>
    <w:rsid w:val="001E3FA6"/>
    <w:pPr>
      <w:widowControl/>
      <w:spacing w:before="100" w:beforeAutospacing="1" w:after="100" w:afterAutospacing="1" w:line="240" w:lineRule="auto"/>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9076">
      <w:bodyDiv w:val="1"/>
      <w:marLeft w:val="0"/>
      <w:marRight w:val="0"/>
      <w:marTop w:val="0"/>
      <w:marBottom w:val="0"/>
      <w:divBdr>
        <w:top w:val="none" w:sz="0" w:space="0" w:color="auto"/>
        <w:left w:val="none" w:sz="0" w:space="0" w:color="auto"/>
        <w:bottom w:val="none" w:sz="0" w:space="0" w:color="auto"/>
        <w:right w:val="none" w:sz="0" w:space="0" w:color="auto"/>
      </w:divBdr>
    </w:div>
    <w:div w:id="1144542296">
      <w:bodyDiv w:val="1"/>
      <w:marLeft w:val="0"/>
      <w:marRight w:val="0"/>
      <w:marTop w:val="0"/>
      <w:marBottom w:val="0"/>
      <w:divBdr>
        <w:top w:val="none" w:sz="0" w:space="0" w:color="auto"/>
        <w:left w:val="none" w:sz="0" w:space="0" w:color="auto"/>
        <w:bottom w:val="none" w:sz="0" w:space="0" w:color="auto"/>
        <w:right w:val="none" w:sz="0" w:space="0" w:color="auto"/>
      </w:divBdr>
    </w:div>
    <w:div w:id="1189372043">
      <w:bodyDiv w:val="1"/>
      <w:marLeft w:val="0"/>
      <w:marRight w:val="0"/>
      <w:marTop w:val="0"/>
      <w:marBottom w:val="0"/>
      <w:divBdr>
        <w:top w:val="none" w:sz="0" w:space="0" w:color="auto"/>
        <w:left w:val="none" w:sz="0" w:space="0" w:color="auto"/>
        <w:bottom w:val="none" w:sz="0" w:space="0" w:color="auto"/>
        <w:right w:val="none" w:sz="0" w:space="0" w:color="auto"/>
      </w:divBdr>
    </w:div>
    <w:div w:id="1571427283">
      <w:bodyDiv w:val="1"/>
      <w:marLeft w:val="0"/>
      <w:marRight w:val="0"/>
      <w:marTop w:val="0"/>
      <w:marBottom w:val="0"/>
      <w:divBdr>
        <w:top w:val="none" w:sz="0" w:space="0" w:color="auto"/>
        <w:left w:val="none" w:sz="0" w:space="0" w:color="auto"/>
        <w:bottom w:val="none" w:sz="0" w:space="0" w:color="auto"/>
        <w:right w:val="none" w:sz="0" w:space="0" w:color="auto"/>
      </w:divBdr>
    </w:div>
    <w:div w:id="1659919963">
      <w:bodyDiv w:val="1"/>
      <w:marLeft w:val="0"/>
      <w:marRight w:val="0"/>
      <w:marTop w:val="0"/>
      <w:marBottom w:val="0"/>
      <w:divBdr>
        <w:top w:val="none" w:sz="0" w:space="0" w:color="auto"/>
        <w:left w:val="none" w:sz="0" w:space="0" w:color="auto"/>
        <w:bottom w:val="none" w:sz="0" w:space="0" w:color="auto"/>
        <w:right w:val="none" w:sz="0" w:space="0" w:color="auto"/>
      </w:divBdr>
    </w:div>
    <w:div w:id="2106996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F4556-167B-4BB7-B1E5-A08EC59A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637</Words>
  <Characters>3637</Characters>
  <Application>Microsoft Office Word</Application>
  <DocSecurity>0</DocSecurity>
  <Lines>30</Lines>
  <Paragraphs>8</Paragraphs>
  <ScaleCrop>false</ScaleCrop>
  <Company>ECOVACS</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向洪玉</dc:creator>
  <cp:lastModifiedBy>nici.xu(徐喆)</cp:lastModifiedBy>
  <cp:revision>14</cp:revision>
  <cp:lastPrinted>2024-01-03T07:53:00Z</cp:lastPrinted>
  <dcterms:created xsi:type="dcterms:W3CDTF">2024-01-03T08:17:00Z</dcterms:created>
  <dcterms:modified xsi:type="dcterms:W3CDTF">2024-03-27T01:04:00Z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LastSaved">
    <vt:filetime>2017-09-20T00:00:00Z</vt:filetime>
  </property>
</Properties>
</file>